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5630F496"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6D186C" w:rsidRPr="006D186C">
              <w:rPr>
                <w:b/>
                <w:sz w:val="24"/>
              </w:rPr>
              <w:t>Vīnzinis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4927CFFC"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6D186C" w:rsidRPr="006D186C">
              <w:rPr>
                <w:b/>
                <w:sz w:val="24"/>
              </w:rPr>
              <w:t>Sommelier</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7DDFF162" w14:textId="77777777" w:rsidR="006D186C" w:rsidRPr="00732081" w:rsidRDefault="006D186C" w:rsidP="006D186C">
            <w:pPr>
              <w:spacing w:before="120"/>
              <w:rPr>
                <w:color w:val="000000"/>
              </w:rPr>
            </w:pPr>
            <w:r>
              <w:rPr>
                <w:color w:val="000000"/>
              </w:rPr>
              <w:t>A sommelier participates in development of wine list, carries out planning and ordering of wine, wine recommendation and serving to the guests, observing the guest's desires, wine serving rules and hospitality.</w:t>
            </w:r>
          </w:p>
          <w:p w14:paraId="133C469F" w14:textId="77777777" w:rsidR="006D186C" w:rsidRPr="00732081" w:rsidRDefault="006D186C" w:rsidP="006D186C">
            <w:pPr>
              <w:spacing w:before="120"/>
              <w:jc w:val="both"/>
              <w:rPr>
                <w:color w:val="000000"/>
              </w:rPr>
            </w:pPr>
            <w:r>
              <w:rPr>
                <w:color w:val="000000"/>
              </w:rPr>
              <w:t xml:space="preserve">Has acquired the waiter's profession and additional </w:t>
            </w:r>
            <w:proofErr w:type="gramStart"/>
            <w:r>
              <w:rPr>
                <w:color w:val="000000"/>
              </w:rPr>
              <w:t>competences</w:t>
            </w:r>
            <w:proofErr w:type="gramEnd"/>
            <w:r>
              <w:rPr>
                <w:color w:val="000000"/>
              </w:rPr>
              <w:t xml:space="preserve"> for performance of the following professional duties and tasks:</w:t>
            </w:r>
          </w:p>
          <w:p w14:paraId="0A6E0BB8" w14:textId="77777777" w:rsidR="006D186C" w:rsidRPr="00732081" w:rsidRDefault="006D186C" w:rsidP="006D186C">
            <w:pPr>
              <w:pStyle w:val="ListParagraph"/>
              <w:spacing w:after="0" w:line="240" w:lineRule="auto"/>
              <w:ind w:left="0"/>
              <w:rPr>
                <w:rFonts w:ascii="Times New Roman" w:hAnsi="Times New Roman"/>
                <w:sz w:val="20"/>
                <w:szCs w:val="20"/>
              </w:rPr>
            </w:pPr>
            <w:r>
              <w:rPr>
                <w:rFonts w:ascii="Times New Roman" w:hAnsi="Times New Roman"/>
                <w:sz w:val="20"/>
              </w:rPr>
              <w:t>3.1. Performance of wine services at a restaurant:</w:t>
            </w:r>
          </w:p>
          <w:p w14:paraId="3AC45009" w14:textId="25982D17"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participate in development of wine </w:t>
            </w:r>
            <w:proofErr w:type="gramStart"/>
            <w:r w:rsidRPr="00EB2C55">
              <w:rPr>
                <w:rFonts w:ascii="Times New Roman" w:eastAsia="Times New Roman" w:hAnsi="Times New Roman"/>
                <w:sz w:val="20"/>
                <w:szCs w:val="20"/>
                <w:lang w:val="en-US" w:bidi="ar-SA"/>
              </w:rPr>
              <w:t>list;</w:t>
            </w:r>
            <w:proofErr w:type="gramEnd"/>
            <w:r w:rsidRPr="00EB2C55">
              <w:rPr>
                <w:rFonts w:ascii="Times New Roman" w:eastAsia="Times New Roman" w:hAnsi="Times New Roman"/>
                <w:sz w:val="20"/>
                <w:szCs w:val="20"/>
                <w:lang w:val="en-US" w:bidi="ar-SA"/>
              </w:rPr>
              <w:t xml:space="preserve"> </w:t>
            </w:r>
          </w:p>
          <w:p w14:paraId="183F39F8" w14:textId="49AADE20"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order and receive wines according to the wine </w:t>
            </w:r>
            <w:proofErr w:type="gramStart"/>
            <w:r w:rsidRPr="00EB2C55">
              <w:rPr>
                <w:rFonts w:ascii="Times New Roman" w:eastAsia="Times New Roman" w:hAnsi="Times New Roman"/>
                <w:sz w:val="20"/>
                <w:szCs w:val="20"/>
                <w:lang w:val="en-US" w:bidi="ar-SA"/>
              </w:rPr>
              <w:t>list;</w:t>
            </w:r>
            <w:proofErr w:type="gramEnd"/>
          </w:p>
          <w:p w14:paraId="4C9FAA9F" w14:textId="2E5E972D"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carry out regular accounting of wine, taking into consideration wine supplies and remainder, and observing the requirements of regulatory </w:t>
            </w:r>
            <w:proofErr w:type="gramStart"/>
            <w:r w:rsidRPr="00EB2C55">
              <w:rPr>
                <w:rFonts w:ascii="Times New Roman" w:eastAsia="Times New Roman" w:hAnsi="Times New Roman"/>
                <w:sz w:val="20"/>
                <w:szCs w:val="20"/>
                <w:lang w:val="en-US" w:bidi="ar-SA"/>
              </w:rPr>
              <w:t>enactments;</w:t>
            </w:r>
            <w:proofErr w:type="gramEnd"/>
          </w:p>
          <w:p w14:paraId="24617333" w14:textId="52B0A47F"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monitor wine storage </w:t>
            </w:r>
            <w:proofErr w:type="gramStart"/>
            <w:r w:rsidRPr="00EB2C55">
              <w:rPr>
                <w:rFonts w:ascii="Times New Roman" w:eastAsia="Times New Roman" w:hAnsi="Times New Roman"/>
                <w:sz w:val="20"/>
                <w:szCs w:val="20"/>
                <w:lang w:val="en-US" w:bidi="ar-SA"/>
              </w:rPr>
              <w:t>conditions;</w:t>
            </w:r>
            <w:proofErr w:type="gramEnd"/>
          </w:p>
          <w:p w14:paraId="498D3269" w14:textId="4BBCCC8D"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prepare accessories necessary for wine serving, observing hygiene </w:t>
            </w:r>
            <w:proofErr w:type="gramStart"/>
            <w:r w:rsidRPr="00EB2C55">
              <w:rPr>
                <w:rFonts w:ascii="Times New Roman" w:eastAsia="Times New Roman" w:hAnsi="Times New Roman"/>
                <w:sz w:val="20"/>
                <w:szCs w:val="20"/>
                <w:lang w:val="en-US" w:bidi="ar-SA"/>
              </w:rPr>
              <w:t>requirements;</w:t>
            </w:r>
            <w:proofErr w:type="gramEnd"/>
          </w:p>
          <w:p w14:paraId="48D3B98A" w14:textId="748F0DE7"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take a wine </w:t>
            </w:r>
            <w:proofErr w:type="gramStart"/>
            <w:r w:rsidRPr="00EB2C55">
              <w:rPr>
                <w:rFonts w:ascii="Times New Roman" w:eastAsia="Times New Roman" w:hAnsi="Times New Roman"/>
                <w:sz w:val="20"/>
                <w:szCs w:val="20"/>
                <w:lang w:val="en-US" w:bidi="ar-SA"/>
              </w:rPr>
              <w:t>order;</w:t>
            </w:r>
            <w:proofErr w:type="gramEnd"/>
          </w:p>
          <w:p w14:paraId="7D81C356" w14:textId="295D66A1"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inform the guest about the content of the wine list and take an </w:t>
            </w:r>
            <w:proofErr w:type="gramStart"/>
            <w:r w:rsidRPr="00EB2C55">
              <w:rPr>
                <w:rFonts w:ascii="Times New Roman" w:eastAsia="Times New Roman" w:hAnsi="Times New Roman"/>
                <w:sz w:val="20"/>
                <w:szCs w:val="20"/>
                <w:lang w:val="en-US" w:bidi="ar-SA"/>
              </w:rPr>
              <w:t>order;</w:t>
            </w:r>
            <w:proofErr w:type="gramEnd"/>
          </w:p>
          <w:p w14:paraId="762FC322" w14:textId="56317B1A"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describe wine pairing with the chosen </w:t>
            </w:r>
            <w:proofErr w:type="gramStart"/>
            <w:r w:rsidRPr="00EB2C55">
              <w:rPr>
                <w:rFonts w:ascii="Times New Roman" w:eastAsia="Times New Roman" w:hAnsi="Times New Roman"/>
                <w:sz w:val="20"/>
                <w:szCs w:val="20"/>
                <w:lang w:val="en-US" w:bidi="ar-SA"/>
              </w:rPr>
              <w:t>dishes;</w:t>
            </w:r>
            <w:proofErr w:type="gramEnd"/>
          </w:p>
          <w:p w14:paraId="215DEA29" w14:textId="2D7EE28C" w:rsidR="006D186C"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 xml:space="preserve">to perform wine pouring into a decanter according to the wine </w:t>
            </w:r>
            <w:proofErr w:type="gramStart"/>
            <w:r w:rsidRPr="00EB2C55">
              <w:rPr>
                <w:rFonts w:ascii="Times New Roman" w:eastAsia="Times New Roman" w:hAnsi="Times New Roman"/>
                <w:sz w:val="20"/>
                <w:szCs w:val="20"/>
                <w:lang w:val="en-US" w:bidi="ar-SA"/>
              </w:rPr>
              <w:t>type;</w:t>
            </w:r>
            <w:proofErr w:type="gramEnd"/>
          </w:p>
          <w:p w14:paraId="5FB8543F" w14:textId="0FEAD022" w:rsidR="00447FE4" w:rsidRPr="00EB2C55" w:rsidRDefault="006D186C"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to serve the wine in an appropriate wine glass, observing the serving temperature.</w:t>
            </w: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EB2C55" w:rsidRDefault="00447FE4"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&lt;&lt;To be completed by the education institution&gt;</w:t>
            </w:r>
            <w:proofErr w:type="gramStart"/>
            <w:r w:rsidRPr="00EB2C55">
              <w:rPr>
                <w:rFonts w:ascii="Times New Roman" w:eastAsia="Times New Roman" w:hAnsi="Times New Roman"/>
                <w:sz w:val="20"/>
                <w:szCs w:val="20"/>
                <w:lang w:val="en-US" w:bidi="ar-SA"/>
              </w:rPr>
              <w:t>&gt;;</w:t>
            </w:r>
            <w:proofErr w:type="gramEnd"/>
          </w:p>
          <w:p w14:paraId="781F04ED" w14:textId="77777777" w:rsidR="007B2ACD" w:rsidRPr="00EB2C55" w:rsidRDefault="007B2ACD"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w:t>
            </w:r>
          </w:p>
          <w:p w14:paraId="590CE318" w14:textId="77777777" w:rsidR="007B2ACD" w:rsidRPr="00EB2C55" w:rsidRDefault="007B2ACD"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w:t>
            </w:r>
          </w:p>
          <w:p w14:paraId="5E70F83E" w14:textId="77777777" w:rsidR="00B75CB3" w:rsidRPr="00EB2C55" w:rsidRDefault="007B2ACD" w:rsidP="00EB2C55">
            <w:pPr>
              <w:pStyle w:val="ListParagraph"/>
              <w:numPr>
                <w:ilvl w:val="0"/>
                <w:numId w:val="31"/>
              </w:numPr>
              <w:spacing w:after="0" w:line="240" w:lineRule="auto"/>
              <w:ind w:left="769" w:hanging="149"/>
              <w:rPr>
                <w:rFonts w:ascii="Times New Roman" w:eastAsia="Times New Roman" w:hAnsi="Times New Roman"/>
                <w:sz w:val="20"/>
                <w:szCs w:val="20"/>
                <w:lang w:val="en-US" w:bidi="ar-SA"/>
              </w:rPr>
            </w:pPr>
            <w:r w:rsidRPr="00EB2C55">
              <w:rPr>
                <w:rFonts w:ascii="Times New Roman" w:eastAsia="Times New Roman" w:hAnsi="Times New Roman"/>
                <w:sz w:val="20"/>
                <w:szCs w:val="20"/>
                <w:lang w:val="en-US" w:bidi="ar-SA"/>
              </w:rPr>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lastRenderedPageBreak/>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1C383307" w:rsidR="00362BA6" w:rsidRPr="002E04ED" w:rsidRDefault="006D186C" w:rsidP="00395386">
            <w:r w:rsidRPr="006D186C">
              <w:t>To work for catering companies – restaurants that offer wine services to the guests.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lastRenderedPageBreak/>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A4AE" w14:textId="77777777" w:rsidR="00383DA2" w:rsidRDefault="00383DA2">
      <w:r>
        <w:separator/>
      </w:r>
    </w:p>
  </w:endnote>
  <w:endnote w:type="continuationSeparator" w:id="0">
    <w:p w14:paraId="04ADB2FD" w14:textId="77777777" w:rsidR="00383DA2" w:rsidRDefault="0038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B150" w14:textId="77777777" w:rsidR="00383DA2" w:rsidRDefault="00383DA2">
      <w:r>
        <w:separator/>
      </w:r>
    </w:p>
  </w:footnote>
  <w:footnote w:type="continuationSeparator" w:id="0">
    <w:p w14:paraId="0D27A825" w14:textId="77777777" w:rsidR="00383DA2" w:rsidRDefault="0038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AB4008"/>
    <w:multiLevelType w:val="hybridMultilevel"/>
    <w:tmpl w:val="567AE8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5"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8F02653"/>
    <w:multiLevelType w:val="hybridMultilevel"/>
    <w:tmpl w:val="EBD4E948"/>
    <w:lvl w:ilvl="0" w:tplc="9D88032C">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abstractNum w:abstractNumId="2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8"/>
  </w:num>
  <w:num w:numId="2" w16cid:durableId="1858808758">
    <w:abstractNumId w:val="26"/>
  </w:num>
  <w:num w:numId="3" w16cid:durableId="321465819">
    <w:abstractNumId w:val="24"/>
  </w:num>
  <w:num w:numId="4" w16cid:durableId="1819497526">
    <w:abstractNumId w:val="7"/>
  </w:num>
  <w:num w:numId="5" w16cid:durableId="1785732434">
    <w:abstractNumId w:val="19"/>
  </w:num>
  <w:num w:numId="6" w16cid:durableId="14693342">
    <w:abstractNumId w:val="22"/>
  </w:num>
  <w:num w:numId="7" w16cid:durableId="381756424">
    <w:abstractNumId w:val="28"/>
  </w:num>
  <w:num w:numId="8" w16cid:durableId="2013215845">
    <w:abstractNumId w:val="2"/>
  </w:num>
  <w:num w:numId="9" w16cid:durableId="622537369">
    <w:abstractNumId w:val="5"/>
  </w:num>
  <w:num w:numId="10" w16cid:durableId="2006666829">
    <w:abstractNumId w:val="4"/>
  </w:num>
  <w:num w:numId="11" w16cid:durableId="683555750">
    <w:abstractNumId w:val="18"/>
  </w:num>
  <w:num w:numId="12" w16cid:durableId="50735072">
    <w:abstractNumId w:val="17"/>
  </w:num>
  <w:num w:numId="13" w16cid:durableId="1787576036">
    <w:abstractNumId w:val="14"/>
  </w:num>
  <w:num w:numId="14" w16cid:durableId="2046439515">
    <w:abstractNumId w:val="13"/>
  </w:num>
  <w:num w:numId="15" w16cid:durableId="1514033998">
    <w:abstractNumId w:val="10"/>
  </w:num>
  <w:num w:numId="16" w16cid:durableId="499079723">
    <w:abstractNumId w:val="15"/>
  </w:num>
  <w:num w:numId="17" w16cid:durableId="1882940252">
    <w:abstractNumId w:val="21"/>
  </w:num>
  <w:num w:numId="18" w16cid:durableId="25252985">
    <w:abstractNumId w:val="11"/>
  </w:num>
  <w:num w:numId="19" w16cid:durableId="2044551993">
    <w:abstractNumId w:val="6"/>
  </w:num>
  <w:num w:numId="20" w16cid:durableId="1554808059">
    <w:abstractNumId w:val="25"/>
  </w:num>
  <w:num w:numId="21" w16cid:durableId="1783718020">
    <w:abstractNumId w:val="23"/>
  </w:num>
  <w:num w:numId="22" w16cid:durableId="2052916102">
    <w:abstractNumId w:val="1"/>
  </w:num>
  <w:num w:numId="23" w16cid:durableId="1309942072">
    <w:abstractNumId w:val="27"/>
  </w:num>
  <w:num w:numId="24" w16cid:durableId="303463334">
    <w:abstractNumId w:val="16"/>
  </w:num>
  <w:num w:numId="25" w16cid:durableId="1472290873">
    <w:abstractNumId w:val="3"/>
  </w:num>
  <w:num w:numId="26" w16cid:durableId="1096287870">
    <w:abstractNumId w:val="0"/>
  </w:num>
  <w:num w:numId="27" w16cid:durableId="901408530">
    <w:abstractNumId w:val="12"/>
  </w:num>
  <w:num w:numId="28" w16cid:durableId="1934043981">
    <w:abstractNumId w:val="30"/>
  </w:num>
  <w:num w:numId="29" w16cid:durableId="1430157122">
    <w:abstractNumId w:val="29"/>
  </w:num>
  <w:num w:numId="30" w16cid:durableId="2067560113">
    <w:abstractNumId w:val="9"/>
  </w:num>
  <w:num w:numId="31" w16cid:durableId="12794867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84262"/>
    <w:rsid w:val="00093492"/>
    <w:rsid w:val="00094EC4"/>
    <w:rsid w:val="000971E8"/>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049A8"/>
    <w:rsid w:val="00327751"/>
    <w:rsid w:val="00327A5F"/>
    <w:rsid w:val="00332029"/>
    <w:rsid w:val="00337C59"/>
    <w:rsid w:val="00350A1C"/>
    <w:rsid w:val="00362BA6"/>
    <w:rsid w:val="00370540"/>
    <w:rsid w:val="0037752F"/>
    <w:rsid w:val="00382158"/>
    <w:rsid w:val="00383DA2"/>
    <w:rsid w:val="00395386"/>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186C"/>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5E6E"/>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B2C55"/>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6D186C"/>
    <w:pPr>
      <w:spacing w:after="200" w:line="276" w:lineRule="auto"/>
      <w:ind w:left="720"/>
      <w:contextualSpacing/>
    </w:pPr>
    <w:rPr>
      <w:rFonts w:ascii="Calibri" w:eastAsia="Calibri" w:hAnsi="Calibri"/>
      <w:sz w:val="22"/>
      <w:szCs w:val="22"/>
      <w:lang w:val="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2987</Words>
  <Characters>1704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2025-03-06T07:56:00Z</dcterms:modified>
</cp:coreProperties>
</file>