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4A543CE0" w14:textId="77777777" w:rsidTr="00261DEE">
        <w:trPr>
          <w:cantSplit/>
          <w:trHeight w:val="851"/>
        </w:trPr>
        <w:tc>
          <w:tcPr>
            <w:tcW w:w="2203" w:type="dxa"/>
          </w:tcPr>
          <w:p w14:paraId="76A5ABFF" w14:textId="77777777" w:rsidR="008978DE" w:rsidRPr="00D546F5" w:rsidRDefault="00390C6A">
            <w:pPr>
              <w:jc w:val="center"/>
              <w:rPr>
                <w:rFonts w:ascii="Arial" w:hAnsi="Arial"/>
              </w:rPr>
            </w:pPr>
            <w:r w:rsidRPr="00390C6A">
              <w:rPr>
                <w:b/>
                <w:noProof/>
                <w:sz w:val="32"/>
              </w:rPr>
              <w:drawing>
                <wp:inline distT="0" distB="0" distL="0" distR="0" wp14:anchorId="6F072D3F" wp14:editId="015FC4B3">
                  <wp:extent cx="1371600" cy="774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74700"/>
                          </a:xfrm>
                          <a:prstGeom prst="rect">
                            <a:avLst/>
                          </a:prstGeom>
                          <a:noFill/>
                          <a:ln>
                            <a:noFill/>
                          </a:ln>
                        </pic:spPr>
                      </pic:pic>
                    </a:graphicData>
                  </a:graphic>
                </wp:inline>
              </w:drawing>
            </w:r>
          </w:p>
        </w:tc>
        <w:tc>
          <w:tcPr>
            <w:tcW w:w="6662" w:type="dxa"/>
          </w:tcPr>
          <w:p w14:paraId="4CC441D5" w14:textId="67532480" w:rsidR="008978DE" w:rsidRPr="00D546F5" w:rsidRDefault="00EB0176">
            <w:pPr>
              <w:spacing w:before="120"/>
              <w:jc w:val="center"/>
              <w:rPr>
                <w:rFonts w:ascii="Arial" w:hAnsi="Arial"/>
                <w:sz w:val="36"/>
              </w:rPr>
            </w:pPr>
            <w:r w:rsidRPr="00EB0176">
              <w:rPr>
                <w:rFonts w:ascii="Arial" w:hAnsi="Arial"/>
                <w:sz w:val="36"/>
              </w:rPr>
              <w:t>Certificate supplement</w:t>
            </w:r>
            <w:r w:rsidR="00261DEE">
              <w:rPr>
                <w:rFonts w:ascii="Arial" w:hAnsi="Arial"/>
                <w:sz w:val="36"/>
                <w:vertAlign w:val="superscript"/>
              </w:rPr>
              <w:t>(*)</w:t>
            </w:r>
          </w:p>
        </w:tc>
        <w:tc>
          <w:tcPr>
            <w:tcW w:w="1485" w:type="dxa"/>
          </w:tcPr>
          <w:p w14:paraId="201E6D4F" w14:textId="77777777" w:rsidR="008978DE" w:rsidRPr="00D546F5" w:rsidRDefault="008978DE">
            <w:pPr>
              <w:jc w:val="center"/>
              <w:rPr>
                <w:rFonts w:ascii="Arial" w:hAnsi="Arial"/>
                <w:sz w:val="16"/>
              </w:rPr>
            </w:pPr>
            <w:r>
              <w:rPr>
                <w:rFonts w:ascii="Arial" w:hAnsi="Arial"/>
                <w:sz w:val="16"/>
              </w:rPr>
              <w:t xml:space="preserve"> </w:t>
            </w:r>
            <w:r w:rsidR="00390C6A" w:rsidRPr="00C61A9C">
              <w:rPr>
                <w:noProof/>
              </w:rPr>
              <w:drawing>
                <wp:inline distT="0" distB="0" distL="0" distR="0" wp14:anchorId="5209AF6A" wp14:editId="589B4BAD">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1CB03AAA" w14:textId="77777777" w:rsidR="007B0255" w:rsidRPr="000E6826" w:rsidRDefault="007B0255" w:rsidP="009E1482">
      <w:pPr>
        <w:rPr>
          <w:rFonts w:ascii="Arial" w:hAnsi="Arial"/>
          <w:color w:val="000000"/>
          <w:sz w:val="22"/>
          <w:lang w:val="lv-LV"/>
        </w:rPr>
      </w:pPr>
    </w:p>
    <w:p w14:paraId="2FC744B4" w14:textId="1B5FF823" w:rsidR="007B0255" w:rsidRPr="000E2812" w:rsidRDefault="007B0255" w:rsidP="000E2812">
      <w:r>
        <w:rPr>
          <w:rFonts w:ascii="Arial" w:hAnsi="Arial"/>
          <w:sz w:val="22"/>
        </w:rPr>
        <w:t xml:space="preserve">Series of </w:t>
      </w:r>
      <w:r w:rsidR="00EB0176">
        <w:rPr>
          <w:rFonts w:ascii="Arial" w:hAnsi="Arial"/>
          <w:sz w:val="22"/>
        </w:rPr>
        <w:t>the</w:t>
      </w:r>
      <w:r>
        <w:rPr>
          <w:rFonts w:ascii="Arial" w:hAnsi="Arial"/>
          <w:sz w:val="22"/>
        </w:rPr>
        <w:t xml:space="preserve"> </w:t>
      </w:r>
      <w:r w:rsidR="00EB0176">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0AA38908"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8333B" w14:paraId="4DAF3693" w14:textId="77777777" w:rsidTr="00872D7E">
        <w:tc>
          <w:tcPr>
            <w:tcW w:w="10207" w:type="dxa"/>
            <w:tcBorders>
              <w:top w:val="double" w:sz="4" w:space="0" w:color="auto"/>
            </w:tcBorders>
            <w:shd w:val="clear" w:color="auto" w:fill="D9D9D9"/>
          </w:tcPr>
          <w:p w14:paraId="3ECCB101" w14:textId="22A42B68" w:rsidR="008978DE" w:rsidRPr="001B1371" w:rsidRDefault="008978DE" w:rsidP="00A002BE">
            <w:pPr>
              <w:spacing w:before="120" w:after="120"/>
              <w:jc w:val="center"/>
              <w:rPr>
                <w:rFonts w:ascii="Arial" w:hAnsi="Arial"/>
                <w:b/>
              </w:rPr>
            </w:pPr>
            <w:r>
              <w:rPr>
                <w:rFonts w:ascii="Arial" w:hAnsi="Arial"/>
                <w:b/>
              </w:rPr>
              <w:t xml:space="preserve">1. Title of the </w:t>
            </w:r>
            <w:r w:rsidR="00EB0176" w:rsidRPr="00EB0176">
              <w:rPr>
                <w:rFonts w:ascii="Arial" w:hAnsi="Arial"/>
                <w:b/>
              </w:rPr>
              <w:t>Certificate</w:t>
            </w:r>
            <w:r>
              <w:rPr>
                <w:rFonts w:ascii="Arial" w:hAnsi="Arial"/>
                <w:b/>
                <w:vertAlign w:val="superscript"/>
              </w:rPr>
              <w:t>(1)</w:t>
            </w:r>
          </w:p>
        </w:tc>
      </w:tr>
      <w:tr w:rsidR="008978DE" w:rsidRPr="00D546F5" w14:paraId="634430B6" w14:textId="77777777" w:rsidTr="00B023A6">
        <w:trPr>
          <w:cantSplit/>
          <w:trHeight w:val="345"/>
        </w:trPr>
        <w:tc>
          <w:tcPr>
            <w:tcW w:w="10207" w:type="dxa"/>
          </w:tcPr>
          <w:p w14:paraId="55CD7C9E" w14:textId="77777777" w:rsidR="00BA275F" w:rsidRPr="000157DD" w:rsidRDefault="000E757E" w:rsidP="00A002BE">
            <w:pPr>
              <w:spacing w:before="120"/>
              <w:rPr>
                <w:sz w:val="24"/>
                <w:szCs w:val="24"/>
              </w:rPr>
            </w:pPr>
            <w:r>
              <w:rPr>
                <w:rFonts w:ascii="MS Gothic" w:eastAsia="MS Gothic" w:hAnsi="MS Gothic" w:hint="eastAsia"/>
                <w:sz w:val="24"/>
                <w:szCs w:val="24"/>
                <w:lang w:val="lv-LV"/>
              </w:rPr>
              <w:t>☐</w:t>
            </w:r>
            <w:r w:rsidR="00390C6A">
              <w:rPr>
                <w:sz w:val="24"/>
              </w:rPr>
              <w:t xml:space="preserve"> </w:t>
            </w:r>
            <w:proofErr w:type="spellStart"/>
            <w:r w:rsidR="00390C6A">
              <w:rPr>
                <w:sz w:val="24"/>
              </w:rPr>
              <w:t>Atestāts</w:t>
            </w:r>
            <w:proofErr w:type="spellEnd"/>
            <w:r w:rsidR="00390C6A">
              <w:rPr>
                <w:sz w:val="24"/>
              </w:rPr>
              <w:t xml:space="preserve"> par </w:t>
            </w:r>
            <w:proofErr w:type="spellStart"/>
            <w:r w:rsidR="00390C6A">
              <w:rPr>
                <w:sz w:val="24"/>
              </w:rPr>
              <w:t>arodizglītību</w:t>
            </w:r>
            <w:proofErr w:type="spellEnd"/>
          </w:p>
          <w:p w14:paraId="4732A3B9" w14:textId="77777777" w:rsidR="008978DE" w:rsidRPr="00F30147" w:rsidRDefault="000E757E" w:rsidP="00DE63F6">
            <w:pPr>
              <w:rPr>
                <w:sz w:val="24"/>
                <w:szCs w:val="24"/>
              </w:rPr>
            </w:pPr>
            <w:r>
              <w:rPr>
                <w:rFonts w:ascii="MS Gothic" w:eastAsia="MS Gothic" w:hAnsi="MS Gothic" w:hint="eastAsia"/>
                <w:sz w:val="24"/>
                <w:szCs w:val="24"/>
                <w:lang w:val="lv-LV"/>
              </w:rPr>
              <w:t>☐</w:t>
            </w:r>
            <w:r w:rsidR="00390C6A">
              <w:rPr>
                <w:sz w:val="24"/>
              </w:rPr>
              <w:t xml:space="preserve"> </w:t>
            </w:r>
            <w:proofErr w:type="spellStart"/>
            <w:r w:rsidR="00390C6A">
              <w:rPr>
                <w:sz w:val="24"/>
              </w:rPr>
              <w:t>Profesionālās</w:t>
            </w:r>
            <w:proofErr w:type="spellEnd"/>
            <w:r w:rsidR="00390C6A">
              <w:rPr>
                <w:sz w:val="24"/>
              </w:rPr>
              <w:t xml:space="preserve"> </w:t>
            </w:r>
            <w:proofErr w:type="spellStart"/>
            <w:r w:rsidR="00390C6A">
              <w:rPr>
                <w:sz w:val="24"/>
              </w:rPr>
              <w:t>kvalifikācijas</w:t>
            </w:r>
            <w:proofErr w:type="spellEnd"/>
            <w:r w:rsidR="00390C6A">
              <w:rPr>
                <w:sz w:val="24"/>
              </w:rPr>
              <w:t xml:space="preserve"> </w:t>
            </w:r>
            <w:proofErr w:type="spellStart"/>
            <w:r w:rsidR="00390C6A">
              <w:rPr>
                <w:sz w:val="24"/>
              </w:rPr>
              <w:t>apliecība</w:t>
            </w:r>
            <w:proofErr w:type="spellEnd"/>
          </w:p>
          <w:p w14:paraId="7CBFC060" w14:textId="77777777" w:rsidR="000751C3" w:rsidRPr="00D546F5" w:rsidRDefault="0079496C" w:rsidP="00C13F83">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4"/>
              </w:rPr>
              <w:t>Aprūpētājs</w:t>
            </w:r>
            <w:proofErr w:type="spellEnd"/>
          </w:p>
        </w:tc>
      </w:tr>
      <w:tr w:rsidR="008978DE" w:rsidRPr="00D546F5" w14:paraId="0A38038D" w14:textId="77777777" w:rsidTr="0044241F">
        <w:trPr>
          <w:cantSplit/>
          <w:trHeight w:val="253"/>
        </w:trPr>
        <w:tc>
          <w:tcPr>
            <w:tcW w:w="10207" w:type="dxa"/>
            <w:tcBorders>
              <w:bottom w:val="double" w:sz="4" w:space="0" w:color="auto"/>
            </w:tcBorders>
          </w:tcPr>
          <w:p w14:paraId="4A0DB07A"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1ECF9C9"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A8333B" w14:paraId="381F86DD" w14:textId="77777777" w:rsidTr="00872D7E">
        <w:tc>
          <w:tcPr>
            <w:tcW w:w="10207" w:type="dxa"/>
            <w:tcBorders>
              <w:top w:val="double" w:sz="4" w:space="0" w:color="auto"/>
            </w:tcBorders>
            <w:shd w:val="clear" w:color="auto" w:fill="D9D9D9"/>
          </w:tcPr>
          <w:p w14:paraId="1B376B63" w14:textId="48CFA7FE" w:rsidR="008978DE" w:rsidRPr="001B1371" w:rsidRDefault="008978DE" w:rsidP="00A002BE">
            <w:pPr>
              <w:spacing w:before="120" w:after="120"/>
              <w:jc w:val="center"/>
              <w:rPr>
                <w:rFonts w:ascii="Arial" w:hAnsi="Arial"/>
                <w:b/>
              </w:rPr>
            </w:pPr>
            <w:r>
              <w:rPr>
                <w:rFonts w:ascii="Arial" w:hAnsi="Arial"/>
                <w:b/>
              </w:rPr>
              <w:t>2. </w:t>
            </w:r>
            <w:r w:rsidR="00EB0176" w:rsidRPr="00EB0176">
              <w:rPr>
                <w:rFonts w:ascii="Arial" w:hAnsi="Arial"/>
                <w:b/>
              </w:rPr>
              <w:t>Translated title of the Certificate</w:t>
            </w:r>
            <w:r>
              <w:rPr>
                <w:rFonts w:ascii="Arial" w:hAnsi="Arial"/>
                <w:b/>
                <w:vertAlign w:val="superscript"/>
              </w:rPr>
              <w:t>(2)</w:t>
            </w:r>
          </w:p>
        </w:tc>
      </w:tr>
      <w:tr w:rsidR="008978DE" w:rsidRPr="00D546F5" w14:paraId="76B399C3" w14:textId="77777777" w:rsidTr="00B023A6">
        <w:trPr>
          <w:trHeight w:val="341"/>
        </w:trPr>
        <w:tc>
          <w:tcPr>
            <w:tcW w:w="10207" w:type="dxa"/>
          </w:tcPr>
          <w:p w14:paraId="2C859438" w14:textId="03E9C24B" w:rsidR="00BA275F" w:rsidRPr="00052AF1" w:rsidRDefault="000E757E"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390C6A">
              <w:rPr>
                <w:sz w:val="24"/>
              </w:rPr>
              <w:t xml:space="preserve"> </w:t>
            </w:r>
            <w:r w:rsidR="00EB0176">
              <w:rPr>
                <w:sz w:val="24"/>
                <w:shd w:val="clear" w:color="auto" w:fill="FFFFFF"/>
              </w:rPr>
              <w:t>C</w:t>
            </w:r>
            <w:r w:rsidR="00390C6A">
              <w:rPr>
                <w:sz w:val="24"/>
                <w:shd w:val="clear" w:color="auto" w:fill="FFFFFF"/>
              </w:rPr>
              <w:t>ertificate of vocational basic education</w:t>
            </w:r>
          </w:p>
          <w:p w14:paraId="1B93EA35" w14:textId="3B38B2DC" w:rsidR="00D07181" w:rsidRPr="00052AF1" w:rsidRDefault="000E757E" w:rsidP="00E90063">
            <w:pPr>
              <w:rPr>
                <w:rFonts w:ascii="Arial" w:hAnsi="Arial" w:cs="Arial"/>
                <w:shd w:val="clear" w:color="auto" w:fill="FFFFFF"/>
              </w:rPr>
            </w:pPr>
            <w:r>
              <w:rPr>
                <w:rFonts w:ascii="MS Gothic" w:eastAsia="MS Gothic" w:hAnsi="MS Gothic" w:hint="eastAsia"/>
                <w:sz w:val="24"/>
                <w:szCs w:val="24"/>
                <w:lang w:val="lv-LV"/>
              </w:rPr>
              <w:t>☐</w:t>
            </w:r>
            <w:r w:rsidR="00390C6A">
              <w:rPr>
                <w:sz w:val="24"/>
              </w:rPr>
              <w:t xml:space="preserve"> </w:t>
            </w:r>
            <w:r w:rsidR="00EB0176">
              <w:rPr>
                <w:sz w:val="24"/>
              </w:rPr>
              <w:t>Certificate of professional</w:t>
            </w:r>
            <w:r w:rsidR="00390C6A">
              <w:rPr>
                <w:sz w:val="24"/>
                <w:shd w:val="clear" w:color="auto" w:fill="FFFFFF"/>
              </w:rPr>
              <w:t xml:space="preserve"> qualification</w:t>
            </w:r>
          </w:p>
          <w:p w14:paraId="148CC022" w14:textId="21B89D03" w:rsidR="00E90063" w:rsidRPr="00052AF1" w:rsidRDefault="00EB0176" w:rsidP="00774C08">
            <w:pPr>
              <w:spacing w:after="120"/>
              <w:jc w:val="center"/>
              <w:rPr>
                <w:rFonts w:ascii="Arial" w:hAnsi="Arial"/>
                <w:b/>
                <w:sz w:val="24"/>
              </w:rPr>
            </w:pPr>
            <w:r>
              <w:rPr>
                <w:sz w:val="24"/>
                <w:shd w:val="clear" w:color="auto" w:fill="FFFFFF"/>
              </w:rPr>
              <w:t>Professional</w:t>
            </w:r>
            <w:r w:rsidR="00E90063">
              <w:rPr>
                <w:sz w:val="24"/>
                <w:shd w:val="clear" w:color="auto" w:fill="FFFFFF"/>
              </w:rPr>
              <w:t xml:space="preserve"> qualification:</w:t>
            </w:r>
            <w:r w:rsidR="00152FA0">
              <w:rPr>
                <w:sz w:val="24"/>
                <w:shd w:val="clear" w:color="auto" w:fill="FFFFFF"/>
              </w:rPr>
              <w:t xml:space="preserve"> </w:t>
            </w:r>
            <w:r w:rsidR="00E90063">
              <w:rPr>
                <w:b/>
                <w:bCs/>
                <w:sz w:val="24"/>
                <w:shd w:val="clear" w:color="auto" w:fill="FFFFFF"/>
              </w:rPr>
              <w:t>Carer</w:t>
            </w:r>
            <w:r w:rsidR="00E90063">
              <w:rPr>
                <w:sz w:val="24"/>
                <w:shd w:val="clear" w:color="auto" w:fill="FFFFFF"/>
              </w:rPr>
              <w:t xml:space="preserve"> </w:t>
            </w:r>
          </w:p>
        </w:tc>
      </w:tr>
      <w:tr w:rsidR="008978DE" w:rsidRPr="00D546F5" w14:paraId="2D5DC9FE" w14:textId="77777777" w:rsidTr="00B023A6">
        <w:trPr>
          <w:trHeight w:val="213"/>
        </w:trPr>
        <w:tc>
          <w:tcPr>
            <w:tcW w:w="10207" w:type="dxa"/>
            <w:tcBorders>
              <w:bottom w:val="double" w:sz="4" w:space="0" w:color="auto"/>
            </w:tcBorders>
          </w:tcPr>
          <w:p w14:paraId="631EBDA2"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021ADC76"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14A8B4E0" w14:textId="77777777" w:rsidTr="005323F7">
        <w:trPr>
          <w:trHeight w:val="249"/>
        </w:trPr>
        <w:tc>
          <w:tcPr>
            <w:tcW w:w="10207" w:type="dxa"/>
            <w:tcBorders>
              <w:top w:val="double" w:sz="4" w:space="0" w:color="auto"/>
            </w:tcBorders>
            <w:shd w:val="clear" w:color="auto" w:fill="D9D9D9"/>
          </w:tcPr>
          <w:p w14:paraId="5B883D68" w14:textId="3AB84970" w:rsidR="008978DE" w:rsidRPr="001B1371" w:rsidRDefault="008978DE" w:rsidP="00A002BE">
            <w:pPr>
              <w:pStyle w:val="CommentText"/>
              <w:spacing w:before="120" w:after="120"/>
              <w:jc w:val="center"/>
              <w:rPr>
                <w:rFonts w:ascii="Arial" w:hAnsi="Arial" w:cs="Arial"/>
                <w:b/>
              </w:rPr>
            </w:pPr>
            <w:r>
              <w:rPr>
                <w:rFonts w:ascii="Arial" w:hAnsi="Arial"/>
                <w:b/>
              </w:rPr>
              <w:t>3. </w:t>
            </w:r>
            <w:r w:rsidR="00EB0176" w:rsidRPr="00EB0176">
              <w:rPr>
                <w:rFonts w:ascii="Arial" w:hAnsi="Arial"/>
                <w:b/>
              </w:rPr>
              <w:t>Profile of competences</w:t>
            </w:r>
          </w:p>
        </w:tc>
      </w:tr>
      <w:tr w:rsidR="008C0018" w:rsidRPr="00872D7E" w14:paraId="64AF8DB5" w14:textId="77777777" w:rsidTr="005323F7">
        <w:trPr>
          <w:trHeight w:val="1691"/>
        </w:trPr>
        <w:tc>
          <w:tcPr>
            <w:tcW w:w="10207" w:type="dxa"/>
            <w:tcBorders>
              <w:bottom w:val="double" w:sz="4" w:space="0" w:color="auto"/>
            </w:tcBorders>
          </w:tcPr>
          <w:p w14:paraId="272FA3AF" w14:textId="77777777" w:rsidR="00083313" w:rsidRPr="00083313" w:rsidRDefault="00083313" w:rsidP="006F3449">
            <w:pPr>
              <w:spacing w:before="120" w:after="20"/>
              <w:jc w:val="both"/>
              <w:rPr>
                <w:u w:val="single"/>
              </w:rPr>
            </w:pPr>
            <w:r>
              <w:rPr>
                <w:color w:val="000000"/>
              </w:rPr>
              <w:t>A carer helps people who, because of their age or health, are unable or have difficulty caring for themselves, to meet their basic needs, to receive the services they need, and to maintain the client's relationship with the environment, caring for the client according to the care plan, the client's individual needs, level of development, age and the instructions of the social work specialist.</w:t>
            </w:r>
          </w:p>
          <w:p w14:paraId="69A72DCA" w14:textId="77777777" w:rsidR="00350A1C" w:rsidRPr="000E757E" w:rsidRDefault="00083313" w:rsidP="006F3449">
            <w:pPr>
              <w:spacing w:before="120" w:after="20"/>
              <w:jc w:val="both"/>
              <w:rPr>
                <w:color w:val="000000"/>
              </w:rPr>
            </w:pPr>
            <w:r>
              <w:rPr>
                <w:color w:val="000000"/>
              </w:rPr>
              <w:t>Has acquired the competences required to perform the following professional duties and tasks:</w:t>
            </w:r>
          </w:p>
          <w:p w14:paraId="4D948795" w14:textId="77777777" w:rsidR="003B1C66" w:rsidRPr="003B1C66" w:rsidRDefault="003B1C66" w:rsidP="003B1C66">
            <w:pPr>
              <w:jc w:val="both"/>
            </w:pPr>
            <w:r>
              <w:t xml:space="preserve">3.1. Providing basic needs according to the client's individual care plan, level of development and age, and instructions from social work specialists: </w:t>
            </w:r>
          </w:p>
          <w:p w14:paraId="562239DE" w14:textId="77777777" w:rsidR="003B1C66" w:rsidRPr="003B1C66" w:rsidRDefault="000157DD" w:rsidP="00B87498">
            <w:pPr>
              <w:ind w:firstLine="620"/>
              <w:jc w:val="both"/>
            </w:pPr>
            <w:r>
              <w:sym w:font="Symbol" w:char="F02D"/>
            </w:r>
            <w:r>
              <w:t xml:space="preserve"> prepare for the care process; </w:t>
            </w:r>
          </w:p>
          <w:p w14:paraId="7A12D236" w14:textId="77777777" w:rsidR="003B1C66" w:rsidRPr="003B1C66" w:rsidRDefault="000157DD" w:rsidP="00B87498">
            <w:pPr>
              <w:ind w:firstLine="620"/>
              <w:jc w:val="both"/>
            </w:pPr>
            <w:r>
              <w:sym w:font="Symbol" w:char="F02D"/>
            </w:r>
            <w:r>
              <w:t xml:space="preserve"> help the client undress and dress; </w:t>
            </w:r>
          </w:p>
          <w:p w14:paraId="3F175648" w14:textId="77777777" w:rsidR="003B1C66" w:rsidRPr="003B1C66" w:rsidRDefault="000157DD" w:rsidP="00B87498">
            <w:pPr>
              <w:ind w:firstLine="620"/>
              <w:jc w:val="both"/>
            </w:pPr>
            <w:r>
              <w:sym w:font="Symbol" w:char="F02D"/>
            </w:r>
            <w:r>
              <w:t xml:space="preserve"> ensure fluid intake for sedentary clients and clients with cognitive impairment; </w:t>
            </w:r>
          </w:p>
          <w:p w14:paraId="7D55DAF3" w14:textId="77777777" w:rsidR="003B1C66" w:rsidRPr="003B1C66" w:rsidRDefault="000157DD" w:rsidP="00B87498">
            <w:pPr>
              <w:ind w:firstLine="620"/>
              <w:jc w:val="both"/>
            </w:pPr>
            <w:r>
              <w:sym w:font="Symbol" w:char="F02D"/>
            </w:r>
            <w:r>
              <w:t xml:space="preserve"> cook/heat food; </w:t>
            </w:r>
          </w:p>
          <w:p w14:paraId="61BD9177" w14:textId="77777777" w:rsidR="003B1C66" w:rsidRPr="003B1C66" w:rsidRDefault="000157DD" w:rsidP="00B87498">
            <w:pPr>
              <w:ind w:firstLine="620"/>
              <w:jc w:val="both"/>
            </w:pPr>
            <w:r>
              <w:sym w:font="Symbol" w:char="F02D"/>
            </w:r>
            <w:r>
              <w:t xml:space="preserve"> feed the client; </w:t>
            </w:r>
          </w:p>
          <w:p w14:paraId="40825F5E" w14:textId="77777777" w:rsidR="003B1C66" w:rsidRPr="003B1C66" w:rsidRDefault="000157DD" w:rsidP="00B87498">
            <w:pPr>
              <w:ind w:firstLine="620"/>
              <w:jc w:val="both"/>
            </w:pPr>
            <w:r>
              <w:sym w:font="Symbol" w:char="F02D"/>
            </w:r>
            <w:r>
              <w:t xml:space="preserve"> assist a healthcare professional in feeding the client with a probe; </w:t>
            </w:r>
          </w:p>
          <w:p w14:paraId="64916A85" w14:textId="77777777" w:rsidR="003B1C66" w:rsidRPr="003B1C66" w:rsidRDefault="000157DD" w:rsidP="00B87498">
            <w:pPr>
              <w:ind w:firstLine="620"/>
              <w:jc w:val="both"/>
            </w:pPr>
            <w:r>
              <w:sym w:font="Symbol" w:char="F02D"/>
            </w:r>
            <w:r>
              <w:t xml:space="preserve"> ensure the client gets a good night's sleep and rest; </w:t>
            </w:r>
          </w:p>
          <w:p w14:paraId="39B05432" w14:textId="77777777" w:rsidR="003B1C66" w:rsidRPr="003B1C66" w:rsidRDefault="000157DD" w:rsidP="00B87498">
            <w:pPr>
              <w:ind w:firstLine="620"/>
              <w:jc w:val="both"/>
            </w:pPr>
            <w:r>
              <w:sym w:font="Symbol" w:char="F02D"/>
            </w:r>
            <w:r>
              <w:t xml:space="preserve"> provide the client with the conditions to urinate and defecate; </w:t>
            </w:r>
          </w:p>
          <w:p w14:paraId="3C9AE0E0" w14:textId="77777777" w:rsidR="003B1C66" w:rsidRPr="003B1C66" w:rsidRDefault="000157DD" w:rsidP="00B87498">
            <w:pPr>
              <w:ind w:firstLine="620"/>
              <w:jc w:val="both"/>
            </w:pPr>
            <w:r>
              <w:sym w:font="Symbol" w:char="F02D"/>
            </w:r>
            <w:r>
              <w:t xml:space="preserve"> collect the client's secretions; </w:t>
            </w:r>
          </w:p>
          <w:p w14:paraId="1CB1BBA2" w14:textId="77777777" w:rsidR="003B1C66" w:rsidRDefault="000157DD" w:rsidP="00B87498">
            <w:pPr>
              <w:ind w:firstLine="620"/>
              <w:jc w:val="both"/>
            </w:pPr>
            <w:r>
              <w:sym w:font="Symbol" w:char="F02D"/>
            </w:r>
            <w:r>
              <w:t xml:space="preserve"> provide empathetic, ethical and psycho-emotional support to the client. </w:t>
            </w:r>
          </w:p>
          <w:p w14:paraId="6977E98D" w14:textId="77777777" w:rsidR="003B1C66" w:rsidRPr="003B1C66" w:rsidRDefault="003B1C66" w:rsidP="003B1C66">
            <w:pPr>
              <w:jc w:val="both"/>
              <w:rPr>
                <w:lang w:val="lv-LV"/>
              </w:rPr>
            </w:pPr>
          </w:p>
          <w:p w14:paraId="3847ACCD" w14:textId="77777777" w:rsidR="003B1C66" w:rsidRPr="003B1C66" w:rsidRDefault="003B1C66" w:rsidP="003B1C66">
            <w:pPr>
              <w:jc w:val="both"/>
            </w:pPr>
            <w:r>
              <w:t xml:space="preserve">3.2. Providing hygiene treatments according to the client's developmental level and age: </w:t>
            </w:r>
          </w:p>
          <w:p w14:paraId="30BD0180" w14:textId="77777777" w:rsidR="003B1C66" w:rsidRPr="003B1C66" w:rsidRDefault="00B87498" w:rsidP="00B87498">
            <w:pPr>
              <w:ind w:firstLine="620"/>
              <w:jc w:val="both"/>
            </w:pPr>
            <w:r>
              <w:sym w:font="Symbol" w:char="F02D"/>
            </w:r>
            <w:r>
              <w:t xml:space="preserve"> prepare for washing the client; - prepare for daily hygiene procedures; </w:t>
            </w:r>
          </w:p>
          <w:p w14:paraId="5DEF5AD9" w14:textId="77777777" w:rsidR="003B1C66" w:rsidRPr="003B1C66" w:rsidRDefault="00B87498" w:rsidP="00B87498">
            <w:pPr>
              <w:ind w:firstLine="620"/>
              <w:jc w:val="both"/>
            </w:pPr>
            <w:r>
              <w:sym w:font="Symbol" w:char="F02D"/>
            </w:r>
            <w:r>
              <w:t xml:space="preserve"> perform oral care and clean dentures; </w:t>
            </w:r>
          </w:p>
          <w:p w14:paraId="427D1E62" w14:textId="77777777" w:rsidR="003B1C66" w:rsidRPr="003B1C66" w:rsidRDefault="00B87498" w:rsidP="00B87498">
            <w:pPr>
              <w:ind w:firstLine="620"/>
              <w:jc w:val="both"/>
            </w:pPr>
            <w:r>
              <w:sym w:font="Symbol" w:char="F02D"/>
            </w:r>
            <w:r>
              <w:t xml:space="preserve"> perform client's face and head care; </w:t>
            </w:r>
          </w:p>
          <w:p w14:paraId="5503707D" w14:textId="77777777" w:rsidR="003B1C66" w:rsidRPr="003B1C66" w:rsidRDefault="00B87498" w:rsidP="00B87498">
            <w:pPr>
              <w:ind w:firstLine="620"/>
              <w:jc w:val="both"/>
            </w:pPr>
            <w:r>
              <w:sym w:font="Symbol" w:char="F02D"/>
            </w:r>
            <w:r>
              <w:t xml:space="preserve"> take care of facial hair;  </w:t>
            </w:r>
          </w:p>
          <w:p w14:paraId="7FFF51E9" w14:textId="77777777" w:rsidR="003B1C66" w:rsidRPr="003B1C66" w:rsidRDefault="00B87498" w:rsidP="00B87498">
            <w:pPr>
              <w:ind w:firstLine="620"/>
              <w:jc w:val="both"/>
            </w:pPr>
            <w:r>
              <w:lastRenderedPageBreak/>
              <w:sym w:font="Symbol" w:char="F02D"/>
            </w:r>
            <w:r>
              <w:t xml:space="preserve"> style hair; </w:t>
            </w:r>
          </w:p>
          <w:p w14:paraId="00F64412" w14:textId="77777777" w:rsidR="003B1C66" w:rsidRPr="003B1C66" w:rsidRDefault="00B87498" w:rsidP="00B87498">
            <w:pPr>
              <w:ind w:firstLine="620"/>
              <w:jc w:val="both"/>
            </w:pPr>
            <w:r>
              <w:sym w:font="Symbol" w:char="F02D"/>
            </w:r>
            <w:r>
              <w:t xml:space="preserve"> perform scalp care and hair washing; </w:t>
            </w:r>
          </w:p>
          <w:p w14:paraId="029E13BA" w14:textId="77777777" w:rsidR="003B1C66" w:rsidRPr="003B1C66" w:rsidRDefault="00B87498" w:rsidP="00B87498">
            <w:pPr>
              <w:ind w:firstLine="620"/>
              <w:jc w:val="both"/>
            </w:pPr>
            <w:r>
              <w:sym w:font="Symbol" w:char="F02D"/>
            </w:r>
            <w:r>
              <w:t xml:space="preserve"> wash the client's body; </w:t>
            </w:r>
          </w:p>
          <w:p w14:paraId="056767FE" w14:textId="77777777" w:rsidR="003B1C66" w:rsidRPr="003B1C66" w:rsidRDefault="00B87498" w:rsidP="00B87498">
            <w:pPr>
              <w:ind w:firstLine="620"/>
              <w:jc w:val="both"/>
            </w:pPr>
            <w:r>
              <w:sym w:font="Symbol" w:char="F02D"/>
            </w:r>
            <w:r>
              <w:t xml:space="preserve"> scrub the client's back; </w:t>
            </w:r>
          </w:p>
          <w:p w14:paraId="6B0D3AB2" w14:textId="77777777" w:rsidR="003B1C66" w:rsidRPr="003B1C66" w:rsidRDefault="00B87498" w:rsidP="00B87498">
            <w:pPr>
              <w:ind w:firstLine="620"/>
              <w:jc w:val="both"/>
            </w:pPr>
            <w:r>
              <w:sym w:font="Symbol" w:char="F02D"/>
            </w:r>
            <w:r>
              <w:t xml:space="preserve"> take care of the client's hands and fingernails; </w:t>
            </w:r>
          </w:p>
          <w:p w14:paraId="7591B1CC" w14:textId="77777777" w:rsidR="003B1C66" w:rsidRPr="003B1C66" w:rsidRDefault="00B87498" w:rsidP="00B87498">
            <w:pPr>
              <w:ind w:firstLine="620"/>
              <w:jc w:val="both"/>
            </w:pPr>
            <w:r>
              <w:sym w:font="Symbol" w:char="F02D"/>
            </w:r>
            <w:r>
              <w:t xml:space="preserve"> take care of the client's feet and toenails; </w:t>
            </w:r>
          </w:p>
          <w:p w14:paraId="715EDF02" w14:textId="77777777" w:rsidR="003B1C66" w:rsidRPr="003B1C66" w:rsidRDefault="00B87498" w:rsidP="00B87498">
            <w:pPr>
              <w:ind w:firstLine="620"/>
              <w:jc w:val="both"/>
            </w:pPr>
            <w:r>
              <w:sym w:font="Symbol" w:char="F02D"/>
            </w:r>
            <w:r>
              <w:t xml:space="preserve"> provide perineal care to the client; </w:t>
            </w:r>
          </w:p>
          <w:p w14:paraId="5F9E5253" w14:textId="77777777" w:rsidR="003B1C66" w:rsidRPr="003B1C66" w:rsidRDefault="00B87498" w:rsidP="00B87498">
            <w:pPr>
              <w:ind w:firstLine="620"/>
              <w:jc w:val="both"/>
            </w:pPr>
            <w:r>
              <w:sym w:font="Symbol" w:char="F02D"/>
            </w:r>
            <w:r>
              <w:t xml:space="preserve"> care for a client with incontinence; </w:t>
            </w:r>
          </w:p>
          <w:p w14:paraId="57C92B11" w14:textId="77777777" w:rsidR="003B1C66" w:rsidRPr="003B1C66" w:rsidRDefault="00B87498" w:rsidP="00B87498">
            <w:pPr>
              <w:ind w:firstLine="620"/>
              <w:jc w:val="both"/>
            </w:pPr>
            <w:r>
              <w:sym w:font="Symbol" w:char="F02D"/>
            </w:r>
            <w:r>
              <w:t xml:space="preserve"> change the client's body linen; </w:t>
            </w:r>
          </w:p>
          <w:p w14:paraId="5B86211D" w14:textId="77777777" w:rsidR="003B1C66" w:rsidRPr="003B1C66" w:rsidRDefault="00B87498" w:rsidP="00B87498">
            <w:pPr>
              <w:ind w:firstLine="620"/>
              <w:jc w:val="both"/>
            </w:pPr>
            <w:r>
              <w:sym w:font="Symbol" w:char="F02D"/>
            </w:r>
            <w:r>
              <w:t xml:space="preserve"> make the client's bed and change the bed linen; </w:t>
            </w:r>
          </w:p>
          <w:p w14:paraId="43B12BA1" w14:textId="77777777" w:rsidR="003B1C66" w:rsidRDefault="00B87498" w:rsidP="00B87498">
            <w:pPr>
              <w:ind w:firstLine="620"/>
              <w:jc w:val="both"/>
            </w:pPr>
            <w:r>
              <w:sym w:font="Symbol" w:char="F02D"/>
            </w:r>
            <w:r>
              <w:t xml:space="preserve"> position the client. </w:t>
            </w:r>
          </w:p>
          <w:p w14:paraId="7EE38E02" w14:textId="77777777" w:rsidR="003B1C66" w:rsidRPr="00083313" w:rsidRDefault="003B1C66" w:rsidP="00B87498">
            <w:pPr>
              <w:jc w:val="both"/>
              <w:rPr>
                <w:sz w:val="16"/>
                <w:szCs w:val="16"/>
                <w:lang w:val="lv-LV"/>
              </w:rPr>
            </w:pPr>
          </w:p>
          <w:p w14:paraId="7ACBF0B6" w14:textId="77777777" w:rsidR="003B1C66" w:rsidRPr="003B1C66" w:rsidRDefault="003B1C66" w:rsidP="003B1C66">
            <w:pPr>
              <w:jc w:val="both"/>
            </w:pPr>
            <w:r>
              <w:t>3.3. Meeting individual needs according to the client's level of development and age:</w:t>
            </w:r>
          </w:p>
          <w:p w14:paraId="7CDE7E69" w14:textId="77777777" w:rsidR="003B1C66" w:rsidRPr="003B1C66" w:rsidRDefault="00B87498" w:rsidP="00B87498">
            <w:pPr>
              <w:ind w:firstLine="620"/>
              <w:jc w:val="both"/>
            </w:pPr>
            <w:r>
              <w:sym w:font="Symbol" w:char="F02D"/>
            </w:r>
            <w:r>
              <w:t xml:space="preserve"> help the client get out of/into bed, sit down, lie down; </w:t>
            </w:r>
          </w:p>
          <w:p w14:paraId="7EA46B91" w14:textId="77777777" w:rsidR="003B1C66" w:rsidRPr="003B1C66" w:rsidRDefault="00B87498" w:rsidP="00B87498">
            <w:pPr>
              <w:ind w:firstLine="620"/>
              <w:jc w:val="both"/>
            </w:pPr>
            <w:r>
              <w:sym w:font="Symbol" w:char="F02D"/>
            </w:r>
            <w:r>
              <w:t xml:space="preserve"> help the client to use technical aids; </w:t>
            </w:r>
          </w:p>
          <w:p w14:paraId="04BF8966" w14:textId="77777777" w:rsidR="003B1C66" w:rsidRPr="003B1C66" w:rsidRDefault="00B87498" w:rsidP="00B87498">
            <w:pPr>
              <w:ind w:firstLine="620"/>
              <w:jc w:val="both"/>
            </w:pPr>
            <w:r>
              <w:sym w:font="Symbol" w:char="F02D"/>
            </w:r>
            <w:r>
              <w:t xml:space="preserve"> help the client to move in and out of the room using mobility aids; </w:t>
            </w:r>
          </w:p>
          <w:p w14:paraId="4306BAF0" w14:textId="77777777" w:rsidR="003B1C66" w:rsidRPr="003B1C66" w:rsidRDefault="00B87498" w:rsidP="00B87498">
            <w:pPr>
              <w:ind w:firstLine="620"/>
              <w:jc w:val="both"/>
            </w:pPr>
            <w:r>
              <w:sym w:font="Symbol" w:char="F02D"/>
            </w:r>
            <w:r>
              <w:t xml:space="preserve"> accompany the client to events or places important to the client; </w:t>
            </w:r>
          </w:p>
          <w:p w14:paraId="743E5B75" w14:textId="77777777" w:rsidR="003B1C66" w:rsidRPr="003B1C66" w:rsidRDefault="00B87498" w:rsidP="00B87498">
            <w:pPr>
              <w:ind w:firstLine="620"/>
              <w:jc w:val="both"/>
            </w:pPr>
            <w:r>
              <w:sym w:font="Symbol" w:char="F02D"/>
            </w:r>
            <w:r>
              <w:t xml:space="preserve"> document the client's progress in care and changes in health; </w:t>
            </w:r>
          </w:p>
          <w:p w14:paraId="17478248" w14:textId="77777777" w:rsidR="003B1C66" w:rsidRPr="003B1C66" w:rsidRDefault="00B87498" w:rsidP="00B87498">
            <w:pPr>
              <w:ind w:firstLine="620"/>
              <w:jc w:val="both"/>
            </w:pPr>
            <w:r>
              <w:sym w:font="Symbol" w:char="F02D"/>
            </w:r>
            <w:r>
              <w:t xml:space="preserve"> monitor the client's health; </w:t>
            </w:r>
          </w:p>
          <w:p w14:paraId="2D5DB17D" w14:textId="77777777" w:rsidR="003B1C66" w:rsidRPr="003B1C66" w:rsidRDefault="00B87498" w:rsidP="00B87498">
            <w:pPr>
              <w:ind w:firstLine="620"/>
              <w:jc w:val="both"/>
            </w:pPr>
            <w:r>
              <w:sym w:font="Symbol" w:char="F02D"/>
            </w:r>
            <w:r>
              <w:t xml:space="preserve"> support the client in taking their medication; </w:t>
            </w:r>
          </w:p>
          <w:p w14:paraId="7E6EDE20" w14:textId="77777777" w:rsidR="003B1C66" w:rsidRPr="003B1C66" w:rsidRDefault="00B87498" w:rsidP="00B87498">
            <w:pPr>
              <w:ind w:firstLine="620"/>
              <w:jc w:val="both"/>
            </w:pPr>
            <w:r>
              <w:sym w:font="Symbol" w:char="F02D"/>
            </w:r>
            <w:r>
              <w:t xml:space="preserve"> provide care/maintenance of the client's technical aids; </w:t>
            </w:r>
          </w:p>
          <w:p w14:paraId="7E4C6A08" w14:textId="77777777" w:rsidR="003B1C66" w:rsidRPr="003B1C66" w:rsidRDefault="00B87498" w:rsidP="00B87498">
            <w:pPr>
              <w:ind w:firstLine="620"/>
              <w:jc w:val="both"/>
            </w:pPr>
            <w:r>
              <w:sym w:font="Symbol" w:char="F02D"/>
            </w:r>
            <w:r>
              <w:t xml:space="preserve"> provide palliative care; </w:t>
            </w:r>
          </w:p>
          <w:p w14:paraId="548CB136" w14:textId="77777777" w:rsidR="003B1C66" w:rsidRDefault="00B87498" w:rsidP="00B87498">
            <w:pPr>
              <w:ind w:firstLine="620"/>
              <w:jc w:val="both"/>
            </w:pPr>
            <w:r>
              <w:sym w:font="Symbol" w:char="F02D"/>
            </w:r>
            <w:r>
              <w:t xml:space="preserve"> provide post-mortem care to the client within the scope of one's competence. </w:t>
            </w:r>
          </w:p>
          <w:p w14:paraId="34774BA5" w14:textId="77777777" w:rsidR="003B1C66" w:rsidRPr="00083313" w:rsidRDefault="003B1C66" w:rsidP="00AB3965">
            <w:pPr>
              <w:jc w:val="both"/>
              <w:rPr>
                <w:sz w:val="16"/>
                <w:szCs w:val="16"/>
                <w:lang w:val="lv-LV"/>
              </w:rPr>
            </w:pPr>
          </w:p>
          <w:p w14:paraId="5F9DC96A" w14:textId="77777777" w:rsidR="003B1C66" w:rsidRPr="003B1C66" w:rsidRDefault="003B1C66" w:rsidP="003B1C66">
            <w:pPr>
              <w:jc w:val="both"/>
            </w:pPr>
            <w:r>
              <w:t xml:space="preserve">3.4. Performing daily tasks in the home and outside the client's home: </w:t>
            </w:r>
          </w:p>
          <w:p w14:paraId="4344C47E" w14:textId="77777777" w:rsidR="003B1C66" w:rsidRPr="003B1C66" w:rsidRDefault="000157DD" w:rsidP="000157DD">
            <w:pPr>
              <w:ind w:firstLine="620"/>
              <w:jc w:val="both"/>
            </w:pPr>
            <w:r>
              <w:sym w:font="Symbol" w:char="F02D"/>
            </w:r>
            <w:r>
              <w:t xml:space="preserve"> order newspapers, magazines; </w:t>
            </w:r>
          </w:p>
          <w:p w14:paraId="4032FF93" w14:textId="77777777" w:rsidR="003B1C66" w:rsidRPr="003B1C66" w:rsidRDefault="000157DD" w:rsidP="000157DD">
            <w:pPr>
              <w:ind w:firstLine="620"/>
              <w:jc w:val="both"/>
            </w:pPr>
            <w:r>
              <w:sym w:font="Symbol" w:char="F02D"/>
            </w:r>
            <w:r>
              <w:t xml:space="preserve"> assist in the preparation of correspondence or mail, preparing it according to the client's instructions; </w:t>
            </w:r>
          </w:p>
          <w:p w14:paraId="7F837028" w14:textId="77777777" w:rsidR="003B1C66" w:rsidRPr="003B1C66" w:rsidRDefault="000157DD" w:rsidP="000157DD">
            <w:pPr>
              <w:ind w:firstLine="620"/>
              <w:jc w:val="both"/>
            </w:pPr>
            <w:r>
              <w:sym w:font="Symbol" w:char="F02D"/>
            </w:r>
            <w:r>
              <w:t xml:space="preserve"> make purchases and deliver them to the client; </w:t>
            </w:r>
          </w:p>
          <w:p w14:paraId="7072B2DA" w14:textId="77777777" w:rsidR="003B1C66" w:rsidRPr="003B1C66" w:rsidRDefault="000157DD" w:rsidP="000157DD">
            <w:pPr>
              <w:ind w:firstLine="620"/>
              <w:jc w:val="both"/>
            </w:pPr>
            <w:r>
              <w:sym w:font="Symbol" w:char="F02D"/>
            </w:r>
            <w:r>
              <w:t xml:space="preserve"> support the client in caring for their pets; </w:t>
            </w:r>
          </w:p>
          <w:p w14:paraId="7B444D01" w14:textId="77777777" w:rsidR="003B1C66" w:rsidRPr="003B1C66" w:rsidRDefault="000157DD" w:rsidP="000157DD">
            <w:pPr>
              <w:ind w:firstLine="620"/>
              <w:jc w:val="both"/>
            </w:pPr>
            <w:r>
              <w:sym w:font="Symbol" w:char="F02D"/>
            </w:r>
            <w:r>
              <w:t xml:space="preserve"> clean living rooms, sanitary facilities and utility rooms; </w:t>
            </w:r>
          </w:p>
          <w:p w14:paraId="064B0A4A" w14:textId="77777777" w:rsidR="003B1C66" w:rsidRPr="003B1C66" w:rsidRDefault="000157DD" w:rsidP="000157DD">
            <w:pPr>
              <w:ind w:firstLine="620"/>
              <w:jc w:val="both"/>
            </w:pPr>
            <w:r>
              <w:sym w:font="Symbol" w:char="F02D"/>
            </w:r>
            <w:r>
              <w:t xml:space="preserve"> sort and dispose of household waste; </w:t>
            </w:r>
          </w:p>
          <w:p w14:paraId="07D67428" w14:textId="77777777" w:rsidR="003B1C66" w:rsidRPr="003B1C66" w:rsidRDefault="000157DD" w:rsidP="000157DD">
            <w:pPr>
              <w:ind w:firstLine="620"/>
              <w:jc w:val="both"/>
            </w:pPr>
            <w:r>
              <w:sym w:font="Symbol" w:char="F02D"/>
            </w:r>
            <w:r>
              <w:t xml:space="preserve"> ensure the cleanliness and storage of the client's laundry;</w:t>
            </w:r>
          </w:p>
          <w:p w14:paraId="4932C9A5" w14:textId="77777777" w:rsidR="003B1C66" w:rsidRPr="003B1C66" w:rsidRDefault="000157DD" w:rsidP="000157DD">
            <w:pPr>
              <w:ind w:firstLine="620"/>
              <w:jc w:val="both"/>
            </w:pPr>
            <w:r>
              <w:sym w:font="Symbol" w:char="F02D"/>
            </w:r>
            <w:r>
              <w:t xml:space="preserve"> wash dishes/clean kitchen equipment and household appliances; </w:t>
            </w:r>
          </w:p>
          <w:p w14:paraId="3C6E91BD" w14:textId="77777777" w:rsidR="003B1C66" w:rsidRPr="003B1C66" w:rsidRDefault="000157DD" w:rsidP="000157DD">
            <w:pPr>
              <w:ind w:firstLine="620"/>
              <w:jc w:val="both"/>
            </w:pPr>
            <w:r>
              <w:sym w:font="Symbol" w:char="F02D"/>
            </w:r>
            <w:r>
              <w:t xml:space="preserve"> supply firewood and heat the premises; </w:t>
            </w:r>
          </w:p>
          <w:p w14:paraId="78D9CE7B" w14:textId="77777777" w:rsidR="003B1C66" w:rsidRPr="003B1C66" w:rsidRDefault="000157DD" w:rsidP="000157DD">
            <w:pPr>
              <w:ind w:firstLine="620"/>
              <w:jc w:val="both"/>
            </w:pPr>
            <w:r>
              <w:sym w:font="Symbol" w:char="F02D"/>
            </w:r>
            <w:r>
              <w:t xml:space="preserve"> supply water to the premises and dispose of used water; </w:t>
            </w:r>
          </w:p>
          <w:p w14:paraId="56D3482F" w14:textId="77777777" w:rsidR="003B1C66" w:rsidRPr="003B1C66" w:rsidRDefault="000157DD" w:rsidP="000157DD">
            <w:pPr>
              <w:ind w:firstLine="620"/>
              <w:jc w:val="both"/>
            </w:pPr>
            <w:r>
              <w:sym w:font="Symbol" w:char="F02D"/>
            </w:r>
            <w:r>
              <w:t xml:space="preserve"> care of the client's shoes; </w:t>
            </w:r>
          </w:p>
          <w:p w14:paraId="02850486" w14:textId="77777777" w:rsidR="003B1C66" w:rsidRPr="003B1C66" w:rsidRDefault="000157DD" w:rsidP="000157DD">
            <w:pPr>
              <w:ind w:firstLine="620"/>
              <w:jc w:val="both"/>
            </w:pPr>
            <w:r>
              <w:sym w:font="Symbol" w:char="F02D"/>
            </w:r>
            <w:r>
              <w:t xml:space="preserve"> help the client organise their personal belongings; </w:t>
            </w:r>
          </w:p>
          <w:p w14:paraId="440B4D2A" w14:textId="77777777" w:rsidR="003B1C66" w:rsidRPr="003B1C66" w:rsidRDefault="000157DD" w:rsidP="000157DD">
            <w:pPr>
              <w:ind w:firstLine="620"/>
              <w:jc w:val="both"/>
            </w:pPr>
            <w:r>
              <w:sym w:font="Symbol" w:char="F02D"/>
            </w:r>
            <w:r>
              <w:t xml:space="preserve"> look after houseplants; </w:t>
            </w:r>
          </w:p>
          <w:p w14:paraId="009C1EDA" w14:textId="77777777" w:rsidR="003B1C66" w:rsidRDefault="000157DD" w:rsidP="000157DD">
            <w:pPr>
              <w:ind w:firstLine="620"/>
              <w:jc w:val="both"/>
            </w:pPr>
            <w:r>
              <w:sym w:font="Symbol" w:char="F02D"/>
            </w:r>
            <w:r>
              <w:t xml:space="preserve"> defrost and wash the client's fridge. </w:t>
            </w:r>
          </w:p>
          <w:p w14:paraId="00584C78" w14:textId="77777777" w:rsidR="003B1C66" w:rsidRPr="00083313" w:rsidRDefault="003B1C66" w:rsidP="000157DD">
            <w:pPr>
              <w:jc w:val="both"/>
              <w:rPr>
                <w:sz w:val="16"/>
                <w:szCs w:val="16"/>
                <w:lang w:val="lv-LV"/>
              </w:rPr>
            </w:pPr>
          </w:p>
          <w:p w14:paraId="567A3EB5" w14:textId="77777777" w:rsidR="003B1C66" w:rsidRPr="003B1C66" w:rsidRDefault="003B1C66" w:rsidP="003B1C66">
            <w:pPr>
              <w:jc w:val="both"/>
            </w:pPr>
            <w:r>
              <w:t xml:space="preserve">3.5. Maintaining quality of life: </w:t>
            </w:r>
          </w:p>
          <w:p w14:paraId="2AC4840D" w14:textId="77777777" w:rsidR="003B1C66" w:rsidRPr="003B1C66" w:rsidRDefault="000157DD" w:rsidP="000157DD">
            <w:pPr>
              <w:ind w:firstLine="620"/>
              <w:jc w:val="both"/>
            </w:pPr>
            <w:r>
              <w:sym w:font="Symbol" w:char="F02D"/>
            </w:r>
            <w:r>
              <w:t xml:space="preserve"> promote the client's life activities; </w:t>
            </w:r>
          </w:p>
          <w:p w14:paraId="500AB014" w14:textId="77777777" w:rsidR="003B1C66" w:rsidRPr="003B1C66" w:rsidRDefault="000157DD" w:rsidP="000157DD">
            <w:pPr>
              <w:ind w:firstLine="620"/>
              <w:jc w:val="both"/>
            </w:pPr>
            <w:r>
              <w:sym w:font="Symbol" w:char="F02D"/>
            </w:r>
            <w:r>
              <w:t xml:space="preserve"> find out how satisfied the client is with the service; </w:t>
            </w:r>
          </w:p>
          <w:p w14:paraId="4511C270" w14:textId="77777777" w:rsidR="003B1C66" w:rsidRPr="003B1C66" w:rsidRDefault="000157DD" w:rsidP="000157DD">
            <w:pPr>
              <w:ind w:firstLine="620"/>
              <w:jc w:val="both"/>
            </w:pPr>
            <w:r>
              <w:sym w:font="Symbol" w:char="F02D"/>
            </w:r>
            <w:r>
              <w:t xml:space="preserve"> support the client in their activities, leisure and hobbies; </w:t>
            </w:r>
          </w:p>
          <w:p w14:paraId="555D0DFD" w14:textId="77777777" w:rsidR="003B1C66" w:rsidRDefault="000157DD" w:rsidP="000157DD">
            <w:pPr>
              <w:ind w:firstLine="620"/>
              <w:jc w:val="both"/>
            </w:pPr>
            <w:r>
              <w:sym w:font="Symbol" w:char="F02D"/>
            </w:r>
            <w:r>
              <w:t xml:space="preserve"> promote the client's responsibility to participate in their own mental, physical and social self-care. </w:t>
            </w:r>
          </w:p>
          <w:p w14:paraId="6DEE91CD" w14:textId="77777777" w:rsidR="003B1C66" w:rsidRPr="00083313" w:rsidRDefault="003B1C66" w:rsidP="00B87498">
            <w:pPr>
              <w:jc w:val="both"/>
              <w:rPr>
                <w:sz w:val="16"/>
                <w:szCs w:val="16"/>
                <w:lang w:val="lv-LV"/>
              </w:rPr>
            </w:pPr>
          </w:p>
          <w:p w14:paraId="745C5F14" w14:textId="77777777" w:rsidR="003B1C66" w:rsidRPr="003B1C66" w:rsidRDefault="003B1C66" w:rsidP="003B1C66">
            <w:pPr>
              <w:jc w:val="both"/>
            </w:pPr>
            <w:r>
              <w:t xml:space="preserve">3.6. Creating/ensuring a safe environment during service delivery: </w:t>
            </w:r>
          </w:p>
          <w:p w14:paraId="16B87AFA" w14:textId="77777777" w:rsidR="003B1C66" w:rsidRPr="003B1C66" w:rsidRDefault="000157DD" w:rsidP="000157DD">
            <w:pPr>
              <w:ind w:firstLine="620"/>
              <w:jc w:val="both"/>
            </w:pPr>
            <w:r>
              <w:sym w:font="Symbol" w:char="F02D"/>
            </w:r>
            <w:r>
              <w:t xml:space="preserve"> arrange the premises to create a safe environment for the client; </w:t>
            </w:r>
          </w:p>
          <w:p w14:paraId="3E529446" w14:textId="77777777" w:rsidR="003B1C66" w:rsidRPr="003B1C66" w:rsidRDefault="000157DD" w:rsidP="000157DD">
            <w:pPr>
              <w:ind w:firstLine="620"/>
              <w:jc w:val="both"/>
            </w:pPr>
            <w:r>
              <w:sym w:font="Symbol" w:char="F02D"/>
            </w:r>
            <w:r>
              <w:t xml:space="preserve"> promote the availability of an electronic monitoring service; </w:t>
            </w:r>
          </w:p>
          <w:p w14:paraId="010F17E7" w14:textId="77777777" w:rsidR="003B1C66" w:rsidRPr="003B1C66" w:rsidRDefault="000157DD" w:rsidP="000157DD">
            <w:pPr>
              <w:ind w:firstLine="620"/>
              <w:jc w:val="both"/>
            </w:pPr>
            <w:r>
              <w:sym w:font="Symbol" w:char="F02D"/>
            </w:r>
            <w:r>
              <w:t xml:space="preserve"> respect the rights and safety of the client during care; </w:t>
            </w:r>
          </w:p>
          <w:p w14:paraId="3B149D8F" w14:textId="77777777" w:rsidR="003B1C66" w:rsidRDefault="000157DD" w:rsidP="000157DD">
            <w:pPr>
              <w:ind w:firstLine="620"/>
              <w:jc w:val="both"/>
            </w:pPr>
            <w:r>
              <w:sym w:font="Symbol" w:char="F02D"/>
            </w:r>
            <w:r>
              <w:t xml:space="preserve"> comply with the hygiene and anti-epidemic plan of the social care institution. </w:t>
            </w:r>
          </w:p>
          <w:p w14:paraId="20ED49F9" w14:textId="77777777" w:rsidR="003B1C66" w:rsidRPr="00083313" w:rsidRDefault="003B1C66" w:rsidP="00B87498">
            <w:pPr>
              <w:jc w:val="both"/>
              <w:rPr>
                <w:sz w:val="16"/>
                <w:szCs w:val="16"/>
                <w:lang w:val="lv-LV"/>
              </w:rPr>
            </w:pPr>
          </w:p>
          <w:p w14:paraId="4A3B9E49" w14:textId="77777777" w:rsidR="003B1C66" w:rsidRPr="003B1C66" w:rsidRDefault="003B1C66" w:rsidP="003B1C66">
            <w:pPr>
              <w:jc w:val="both"/>
            </w:pPr>
            <w:r>
              <w:t xml:space="preserve">3.7. Building interpersonal and interprofessional cooperation for the benefit of the client: </w:t>
            </w:r>
          </w:p>
          <w:p w14:paraId="2C60665E" w14:textId="15F2238F" w:rsidR="003B1C66" w:rsidRPr="003B1C66" w:rsidRDefault="000157DD" w:rsidP="005B1EA6">
            <w:pPr>
              <w:ind w:left="615"/>
              <w:jc w:val="both"/>
            </w:pPr>
            <w:r>
              <w:sym w:font="Symbol" w:char="F02D"/>
            </w:r>
            <w:r>
              <w:t xml:space="preserve"> interact with the client's support systems</w:t>
            </w:r>
            <w:r w:rsidR="005B1EA6">
              <w:t xml:space="preserve"> - </w:t>
            </w:r>
            <w:r w:rsidR="003B1C66">
              <w:t xml:space="preserve">people, institutions, professionals and service providers; </w:t>
            </w:r>
          </w:p>
          <w:p w14:paraId="0943EA36" w14:textId="77777777" w:rsidR="003B1C66" w:rsidRPr="003B1C66" w:rsidRDefault="000157DD" w:rsidP="000157DD">
            <w:pPr>
              <w:ind w:left="615"/>
              <w:jc w:val="both"/>
            </w:pPr>
            <w:r>
              <w:sym w:font="Symbol" w:char="F02D"/>
            </w:r>
            <w:r>
              <w:t xml:space="preserve"> work together with those involved in the care process;  </w:t>
            </w:r>
          </w:p>
          <w:p w14:paraId="0D7CC6BA" w14:textId="4F4CBA9D" w:rsidR="003B1C66" w:rsidRPr="003B1C66" w:rsidRDefault="000157DD" w:rsidP="000157DD">
            <w:pPr>
              <w:ind w:left="615"/>
              <w:jc w:val="both"/>
            </w:pPr>
            <w:r>
              <w:sym w:font="Symbol" w:char="F02D"/>
            </w:r>
            <w:r>
              <w:t xml:space="preserve"> inform the client about the aims and objectives of the professionals and other service providers involved in the</w:t>
            </w:r>
            <w:r w:rsidR="00315FAF">
              <w:t xml:space="preserve"> </w:t>
            </w:r>
            <w:r w:rsidR="00315FAF">
              <w:tab/>
            </w:r>
            <w:r w:rsidR="00315FAF">
              <w:tab/>
              <w:t xml:space="preserve"> </w:t>
            </w:r>
            <w:r>
              <w:t>care process;</w:t>
            </w:r>
          </w:p>
          <w:p w14:paraId="06E08E63" w14:textId="77777777" w:rsidR="003B1C66" w:rsidRDefault="000157DD" w:rsidP="000157DD">
            <w:pPr>
              <w:ind w:left="615"/>
              <w:jc w:val="both"/>
            </w:pPr>
            <w:r>
              <w:sym w:font="Symbol" w:char="F02D"/>
            </w:r>
            <w:r>
              <w:t xml:space="preserve"> inform relatives involved in the client's care. </w:t>
            </w:r>
          </w:p>
          <w:p w14:paraId="6FC32402" w14:textId="77777777" w:rsidR="00B87498" w:rsidRPr="00083313" w:rsidRDefault="00B87498" w:rsidP="00B87498">
            <w:pPr>
              <w:jc w:val="both"/>
              <w:rPr>
                <w:sz w:val="16"/>
                <w:szCs w:val="16"/>
                <w:lang w:val="lv-LV"/>
              </w:rPr>
            </w:pPr>
          </w:p>
          <w:p w14:paraId="2C495BD6" w14:textId="77777777" w:rsidR="003B1C66" w:rsidRPr="003B1C66" w:rsidRDefault="003B1C66" w:rsidP="003B1C66">
            <w:pPr>
              <w:jc w:val="both"/>
            </w:pPr>
            <w:r>
              <w:t xml:space="preserve">3.8. Providing first aid: </w:t>
            </w:r>
          </w:p>
          <w:p w14:paraId="1554E501" w14:textId="77777777" w:rsidR="003B1C66" w:rsidRPr="003B1C66" w:rsidRDefault="000157DD" w:rsidP="000157DD">
            <w:pPr>
              <w:ind w:firstLine="615"/>
              <w:jc w:val="both"/>
            </w:pPr>
            <w:r>
              <w:sym w:font="Symbol" w:char="F02D"/>
            </w:r>
            <w:r>
              <w:t xml:space="preserve"> detect changes in the client's health; </w:t>
            </w:r>
          </w:p>
          <w:p w14:paraId="74E21D0B" w14:textId="77777777" w:rsidR="003B1C66" w:rsidRDefault="000157DD" w:rsidP="000157DD">
            <w:pPr>
              <w:ind w:firstLine="615"/>
              <w:jc w:val="both"/>
            </w:pPr>
            <w:r>
              <w:sym w:font="Symbol" w:char="F02D"/>
            </w:r>
            <w:r>
              <w:t xml:space="preserve"> provide first aid within one's competence. </w:t>
            </w:r>
          </w:p>
          <w:p w14:paraId="21812C5A" w14:textId="77777777" w:rsidR="003B1C66" w:rsidRPr="00083313" w:rsidRDefault="003B1C66" w:rsidP="003B1C66">
            <w:pPr>
              <w:ind w:firstLine="743"/>
              <w:jc w:val="both"/>
              <w:rPr>
                <w:sz w:val="16"/>
                <w:szCs w:val="16"/>
                <w:lang w:val="lv-LV"/>
              </w:rPr>
            </w:pPr>
          </w:p>
          <w:p w14:paraId="738F4E30" w14:textId="77777777" w:rsidR="003B1C66" w:rsidRPr="003B1C66" w:rsidRDefault="003B1C66" w:rsidP="003B1C66">
            <w:pPr>
              <w:jc w:val="both"/>
            </w:pPr>
            <w:r>
              <w:t xml:space="preserve">3.9. Fundamental principles of professional practice, labour and environmental protection requirements: </w:t>
            </w:r>
          </w:p>
          <w:p w14:paraId="5BB76AF1" w14:textId="77777777" w:rsidR="003B1C66" w:rsidRPr="003B1C66" w:rsidRDefault="003B1C66" w:rsidP="000157DD">
            <w:pPr>
              <w:ind w:firstLine="615"/>
              <w:jc w:val="both"/>
            </w:pPr>
            <w:r>
              <w:sym w:font="Symbol" w:char="F02D"/>
            </w:r>
            <w:r>
              <w:t xml:space="preserve"> comply with labour protection and environmental protection requirements; </w:t>
            </w:r>
          </w:p>
          <w:p w14:paraId="268E81C9" w14:textId="77777777" w:rsidR="003B1C66" w:rsidRPr="003B1C66" w:rsidRDefault="003B1C66" w:rsidP="000157DD">
            <w:pPr>
              <w:ind w:firstLine="615"/>
              <w:jc w:val="both"/>
            </w:pPr>
            <w:r>
              <w:t xml:space="preserve">‒ comply with the rules governing employment relations; </w:t>
            </w:r>
          </w:p>
          <w:p w14:paraId="4415B484" w14:textId="77777777" w:rsidR="003B1C66" w:rsidRPr="003B1C66" w:rsidRDefault="003B1C66" w:rsidP="000157DD">
            <w:pPr>
              <w:ind w:firstLine="615"/>
              <w:jc w:val="both"/>
            </w:pPr>
            <w:r>
              <w:t xml:space="preserve">‒ respect social and civic responsibility principles; </w:t>
            </w:r>
          </w:p>
          <w:p w14:paraId="0FBB0426" w14:textId="77777777" w:rsidR="003B1C66" w:rsidRPr="003B1C66" w:rsidRDefault="003B1C66" w:rsidP="000157DD">
            <w:pPr>
              <w:ind w:firstLine="615"/>
              <w:jc w:val="both"/>
            </w:pPr>
            <w:r>
              <w:t xml:space="preserve">‒ be able to communicate with the client in a way they understand; </w:t>
            </w:r>
          </w:p>
          <w:p w14:paraId="149AD144" w14:textId="77777777" w:rsidR="003B1C66" w:rsidRPr="003B1C66" w:rsidRDefault="003B1C66" w:rsidP="000157DD">
            <w:pPr>
              <w:ind w:firstLine="615"/>
              <w:jc w:val="both"/>
            </w:pPr>
            <w:r>
              <w:t xml:space="preserve">‒ plan for the execution of the work assignment; </w:t>
            </w:r>
          </w:p>
          <w:p w14:paraId="125ADEAB" w14:textId="77777777" w:rsidR="003B1C66" w:rsidRPr="00AB3965" w:rsidRDefault="003B1C66" w:rsidP="000157DD">
            <w:pPr>
              <w:ind w:firstLine="615"/>
              <w:jc w:val="both"/>
            </w:pPr>
            <w:r>
              <w:t xml:space="preserve">‒ adhere to professional ethics and the principles of positive communication; </w:t>
            </w:r>
          </w:p>
          <w:p w14:paraId="431D0C1B" w14:textId="77777777" w:rsidR="003B1C66" w:rsidRPr="00AB3965" w:rsidRDefault="003B1C66" w:rsidP="000157DD">
            <w:pPr>
              <w:ind w:firstLine="615"/>
              <w:jc w:val="both"/>
              <w:rPr>
                <w:u w:val="single"/>
              </w:rPr>
            </w:pPr>
            <w:r>
              <w:t>‒ improve professional qualification.</w:t>
            </w:r>
          </w:p>
          <w:p w14:paraId="4C66344F" w14:textId="77777777" w:rsidR="00212197" w:rsidRPr="00AB3965" w:rsidRDefault="00212197" w:rsidP="00212197">
            <w:pPr>
              <w:jc w:val="both"/>
              <w:rPr>
                <w:sz w:val="16"/>
                <w:szCs w:val="16"/>
                <w:lang w:val="lv-LV"/>
              </w:rPr>
            </w:pPr>
          </w:p>
          <w:p w14:paraId="07F1A600" w14:textId="77777777" w:rsidR="00447FE4" w:rsidRPr="000E757E" w:rsidRDefault="00447FE4" w:rsidP="00447FE4">
            <w:pPr>
              <w:jc w:val="both"/>
              <w:rPr>
                <w:color w:val="000000"/>
              </w:rPr>
            </w:pPr>
            <w:r>
              <w:rPr>
                <w:color w:val="000000"/>
              </w:rPr>
              <w:t>Additional competences:</w:t>
            </w:r>
          </w:p>
          <w:p w14:paraId="5C7A05AC" w14:textId="77777777" w:rsidR="002C2CF3" w:rsidRPr="007B2ACD" w:rsidRDefault="00447FE4" w:rsidP="000157DD">
            <w:pPr>
              <w:numPr>
                <w:ilvl w:val="0"/>
                <w:numId w:val="29"/>
              </w:numPr>
              <w:ind w:hanging="105"/>
              <w:jc w:val="both"/>
              <w:rPr>
                <w:i/>
                <w:color w:val="000000"/>
              </w:rPr>
            </w:pPr>
            <w:r>
              <w:rPr>
                <w:i/>
                <w:color w:val="1F3864"/>
              </w:rPr>
              <w:t>&lt;&lt;To be completed by the education institution&gt;&gt;;</w:t>
            </w:r>
          </w:p>
          <w:p w14:paraId="50386FC0" w14:textId="77777777" w:rsidR="007B2ACD" w:rsidRPr="00586E5B" w:rsidRDefault="007B2ACD" w:rsidP="000157DD">
            <w:pPr>
              <w:numPr>
                <w:ilvl w:val="0"/>
                <w:numId w:val="29"/>
              </w:numPr>
              <w:ind w:hanging="105"/>
              <w:jc w:val="both"/>
              <w:rPr>
                <w:i/>
                <w:color w:val="000000"/>
              </w:rPr>
            </w:pPr>
            <w:r>
              <w:rPr>
                <w:i/>
                <w:color w:val="1F3864"/>
              </w:rPr>
              <w:t>...;</w:t>
            </w:r>
          </w:p>
          <w:p w14:paraId="2023F18B" w14:textId="77777777" w:rsidR="007B2ACD" w:rsidRDefault="007B2ACD" w:rsidP="000157DD">
            <w:pPr>
              <w:numPr>
                <w:ilvl w:val="0"/>
                <w:numId w:val="29"/>
              </w:numPr>
              <w:ind w:hanging="105"/>
              <w:jc w:val="both"/>
              <w:rPr>
                <w:i/>
                <w:color w:val="000000"/>
              </w:rPr>
            </w:pPr>
            <w:r>
              <w:rPr>
                <w:i/>
                <w:color w:val="000000"/>
              </w:rPr>
              <w:t>...;</w:t>
            </w:r>
          </w:p>
          <w:p w14:paraId="1DF61E57" w14:textId="77777777" w:rsidR="00B75CB3" w:rsidRPr="009F795F" w:rsidRDefault="007B2ACD" w:rsidP="000157DD">
            <w:pPr>
              <w:numPr>
                <w:ilvl w:val="0"/>
                <w:numId w:val="29"/>
              </w:numPr>
              <w:ind w:hanging="105"/>
              <w:jc w:val="both"/>
              <w:rPr>
                <w:i/>
                <w:color w:val="000000"/>
              </w:rPr>
            </w:pPr>
            <w:r>
              <w:rPr>
                <w:i/>
                <w:color w:val="000000"/>
              </w:rPr>
              <w:t>...</w:t>
            </w:r>
          </w:p>
          <w:p w14:paraId="05F6B5F8" w14:textId="77777777" w:rsidR="00075434" w:rsidRPr="005323F7" w:rsidRDefault="00075434" w:rsidP="00B75CB3">
            <w:pPr>
              <w:jc w:val="both"/>
              <w:rPr>
                <w:color w:val="000000"/>
                <w:u w:val="single"/>
                <w:lang w:val="lv-LV"/>
              </w:rPr>
            </w:pPr>
          </w:p>
        </w:tc>
      </w:tr>
    </w:tbl>
    <w:p w14:paraId="3DDC55CF"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A8333B" w14:paraId="25C0E6D5" w14:textId="77777777" w:rsidTr="00872D7E">
        <w:tc>
          <w:tcPr>
            <w:tcW w:w="10207" w:type="dxa"/>
            <w:tcBorders>
              <w:top w:val="double" w:sz="4" w:space="0" w:color="auto"/>
            </w:tcBorders>
            <w:shd w:val="clear" w:color="auto" w:fill="D9D9D9"/>
          </w:tcPr>
          <w:p w14:paraId="48D4C61B" w14:textId="5FC43418"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EB0176" w:rsidRPr="00EB0176">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A8333B" w14:paraId="43C02C38" w14:textId="77777777" w:rsidTr="002E04ED">
        <w:trPr>
          <w:trHeight w:val="215"/>
        </w:trPr>
        <w:tc>
          <w:tcPr>
            <w:tcW w:w="10207" w:type="dxa"/>
          </w:tcPr>
          <w:p w14:paraId="746437DE" w14:textId="77777777" w:rsidR="00362BA6" w:rsidRPr="003B1C66" w:rsidRDefault="00AB3965" w:rsidP="000157DD">
            <w:pPr>
              <w:spacing w:before="120" w:after="120"/>
            </w:pPr>
            <w:r>
              <w:t>Work in clients' homes and in institutions providing social services.</w:t>
            </w:r>
          </w:p>
        </w:tc>
      </w:tr>
      <w:tr w:rsidR="008978DE" w:rsidRPr="00872D7E" w14:paraId="0083218F" w14:textId="77777777" w:rsidTr="00A41A55">
        <w:trPr>
          <w:trHeight w:val="274"/>
        </w:trPr>
        <w:tc>
          <w:tcPr>
            <w:tcW w:w="10207" w:type="dxa"/>
            <w:tcBorders>
              <w:bottom w:val="double" w:sz="4" w:space="0" w:color="auto"/>
            </w:tcBorders>
          </w:tcPr>
          <w:p w14:paraId="3E6D41D3"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41AB1FA0"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A8333B" w14:paraId="735F932B" w14:textId="77777777" w:rsidTr="00872D7E">
        <w:trPr>
          <w:cantSplit/>
          <w:trHeight w:val="194"/>
        </w:trPr>
        <w:tc>
          <w:tcPr>
            <w:tcW w:w="10207" w:type="dxa"/>
            <w:gridSpan w:val="2"/>
            <w:tcBorders>
              <w:top w:val="double" w:sz="4" w:space="0" w:color="auto"/>
            </w:tcBorders>
            <w:shd w:val="clear" w:color="auto" w:fill="D9D9D9"/>
          </w:tcPr>
          <w:p w14:paraId="5CE90B33" w14:textId="5C3171B2" w:rsidR="008978DE" w:rsidRPr="00B023A6" w:rsidRDefault="008978DE" w:rsidP="00A002BE">
            <w:pPr>
              <w:spacing w:before="120" w:after="120"/>
              <w:jc w:val="center"/>
              <w:rPr>
                <w:rFonts w:ascii="Arial" w:hAnsi="Arial"/>
                <w:b/>
              </w:rPr>
            </w:pPr>
            <w:r>
              <w:rPr>
                <w:rFonts w:ascii="Arial" w:hAnsi="Arial"/>
                <w:b/>
              </w:rPr>
              <w:t xml:space="preserve">5. Description of the </w:t>
            </w:r>
            <w:r w:rsidR="00EB0176" w:rsidRPr="00EB0176">
              <w:rPr>
                <w:rFonts w:ascii="Arial" w:hAnsi="Arial"/>
                <w:b/>
              </w:rPr>
              <w:t>Certificate</w:t>
            </w:r>
          </w:p>
        </w:tc>
      </w:tr>
      <w:tr w:rsidR="00253E85" w:rsidRPr="00A8333B" w14:paraId="2D382950" w14:textId="77777777" w:rsidTr="00253E85">
        <w:trPr>
          <w:trHeight w:val="53"/>
        </w:trPr>
        <w:tc>
          <w:tcPr>
            <w:tcW w:w="5104" w:type="dxa"/>
            <w:shd w:val="clear" w:color="auto" w:fill="FFFFFF"/>
          </w:tcPr>
          <w:p w14:paraId="349DCB30" w14:textId="65C70C0E"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EB0176" w:rsidRPr="00EB0176">
              <w:rPr>
                <w:rFonts w:ascii="Arial" w:hAnsi="Arial"/>
                <w:b/>
                <w:sz w:val="16"/>
              </w:rPr>
              <w:t>Certificate</w:t>
            </w:r>
          </w:p>
        </w:tc>
        <w:tc>
          <w:tcPr>
            <w:tcW w:w="5103" w:type="dxa"/>
          </w:tcPr>
          <w:p w14:paraId="2488BFF0" w14:textId="135F3C35"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EB0176" w:rsidRPr="00EB0176">
              <w:rPr>
                <w:rFonts w:ascii="Arial" w:hAnsi="Arial"/>
                <w:b/>
                <w:sz w:val="16"/>
              </w:rPr>
              <w:t>Certificate</w:t>
            </w:r>
          </w:p>
        </w:tc>
      </w:tr>
      <w:tr w:rsidR="00253E85" w:rsidRPr="00846CD8" w14:paraId="20AD4BA6" w14:textId="77777777" w:rsidTr="00A41A55">
        <w:trPr>
          <w:trHeight w:val="671"/>
        </w:trPr>
        <w:tc>
          <w:tcPr>
            <w:tcW w:w="5104" w:type="dxa"/>
            <w:shd w:val="clear" w:color="auto" w:fill="FFFFFF"/>
          </w:tcPr>
          <w:p w14:paraId="5E95B4B5"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30426B02" w14:textId="77777777" w:rsidR="00253E85"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7F0FEABD" w14:textId="77777777" w:rsidR="000157DD" w:rsidRPr="00846CD8" w:rsidRDefault="000157DD" w:rsidP="00F72B03">
            <w:pPr>
              <w:spacing w:before="120"/>
              <w:rPr>
                <w:rFonts w:ascii="Arial" w:hAnsi="Arial"/>
                <w:color w:val="000000"/>
                <w:lang w:val="lv-LV"/>
              </w:rPr>
            </w:pPr>
          </w:p>
        </w:tc>
      </w:tr>
      <w:tr w:rsidR="003C241F" w:rsidRPr="00A8333B" w14:paraId="1DD407BD" w14:textId="77777777" w:rsidTr="003C241F">
        <w:trPr>
          <w:trHeight w:val="303"/>
        </w:trPr>
        <w:tc>
          <w:tcPr>
            <w:tcW w:w="5104" w:type="dxa"/>
          </w:tcPr>
          <w:p w14:paraId="333BE3DD" w14:textId="00D9F45E" w:rsidR="00B023A6" w:rsidRPr="003C241F" w:rsidRDefault="00253E85" w:rsidP="00BD270E">
            <w:pPr>
              <w:jc w:val="center"/>
              <w:rPr>
                <w:rFonts w:ascii="Arial" w:hAnsi="Arial"/>
                <w:b/>
                <w:sz w:val="16"/>
                <w:szCs w:val="16"/>
              </w:rPr>
            </w:pPr>
            <w:r>
              <w:rPr>
                <w:rFonts w:ascii="Arial" w:hAnsi="Arial"/>
                <w:b/>
                <w:sz w:val="16"/>
              </w:rPr>
              <w:t xml:space="preserve">Level of the </w:t>
            </w:r>
            <w:r w:rsidR="00EB0176" w:rsidRPr="00EB0176">
              <w:rPr>
                <w:rFonts w:ascii="Arial" w:hAnsi="Arial"/>
                <w:b/>
                <w:sz w:val="16"/>
              </w:rPr>
              <w:t>Certificate</w:t>
            </w:r>
          </w:p>
          <w:p w14:paraId="1BA176D8"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C5902FB" w14:textId="16D27B81" w:rsidR="00253E85" w:rsidRPr="003C241F" w:rsidRDefault="00EB0176" w:rsidP="003C241F">
            <w:pPr>
              <w:pStyle w:val="Heading6"/>
              <w:jc w:val="center"/>
              <w:rPr>
                <w:sz w:val="16"/>
                <w:szCs w:val="16"/>
              </w:rPr>
            </w:pPr>
            <w:r w:rsidRPr="00EB0176">
              <w:rPr>
                <w:sz w:val="16"/>
              </w:rPr>
              <w:t>Grading scale/Grade attesting fulfilment of the requirements</w:t>
            </w:r>
          </w:p>
        </w:tc>
      </w:tr>
      <w:tr w:rsidR="00253E85" w:rsidRPr="00A8333B" w14:paraId="49DA3248" w14:textId="77777777" w:rsidTr="00362BA6">
        <w:trPr>
          <w:trHeight w:val="274"/>
        </w:trPr>
        <w:tc>
          <w:tcPr>
            <w:tcW w:w="5104" w:type="dxa"/>
          </w:tcPr>
          <w:p w14:paraId="6A39AC1C" w14:textId="6DCCA27E" w:rsidR="00253E85" w:rsidRPr="00846CD8" w:rsidRDefault="00253E85" w:rsidP="00F72B03">
            <w:pPr>
              <w:spacing w:before="120" w:after="120"/>
              <w:rPr>
                <w:rFonts w:ascii="Arial" w:hAnsi="Arial"/>
              </w:rPr>
            </w:pPr>
            <w:r>
              <w:t>State-</w:t>
            </w:r>
            <w:proofErr w:type="spellStart"/>
            <w:r>
              <w:t>recognised</w:t>
            </w:r>
            <w:proofErr w:type="spellEnd"/>
            <w:r>
              <w:t xml:space="preserve"> document, corresponding to the third level of the Latvian Qualifications Framework (LQF </w:t>
            </w:r>
            <w:r w:rsidR="00EB0176">
              <w:t xml:space="preserve">level </w:t>
            </w:r>
            <w:r>
              <w:t xml:space="preserve">3) and the third level of the European Qualifications Framework (EQF </w:t>
            </w:r>
            <w:r w:rsidR="00EB0176">
              <w:t xml:space="preserve">level </w:t>
            </w:r>
            <w:r>
              <w:t>3).</w:t>
            </w:r>
          </w:p>
        </w:tc>
        <w:tc>
          <w:tcPr>
            <w:tcW w:w="5103" w:type="dxa"/>
          </w:tcPr>
          <w:p w14:paraId="485040FE" w14:textId="2B1A8FDA" w:rsidR="00253E85" w:rsidRPr="00846CD8" w:rsidRDefault="00253E85" w:rsidP="00973950">
            <w:pPr>
              <w:spacing w:before="120"/>
            </w:pPr>
            <w:r>
              <w:t>A mark of at least "average - 5" in the vocational qualification examination</w:t>
            </w:r>
            <w:r w:rsidR="00973950">
              <w:t xml:space="preserve"> </w:t>
            </w:r>
            <w:r w:rsidR="00BD270E">
              <w:t>(using a 10-point scale).</w:t>
            </w:r>
          </w:p>
        </w:tc>
      </w:tr>
      <w:tr w:rsidR="00BD270E" w:rsidRPr="00D546F5" w14:paraId="31BBDC45" w14:textId="77777777" w:rsidTr="00BD270E">
        <w:trPr>
          <w:trHeight w:val="53"/>
        </w:trPr>
        <w:tc>
          <w:tcPr>
            <w:tcW w:w="5104" w:type="dxa"/>
          </w:tcPr>
          <w:p w14:paraId="52C7BE1C"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3D51CBA"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093F85EB" w14:textId="77777777" w:rsidTr="00A41A55">
        <w:trPr>
          <w:trHeight w:val="328"/>
        </w:trPr>
        <w:tc>
          <w:tcPr>
            <w:tcW w:w="5104" w:type="dxa"/>
          </w:tcPr>
          <w:p w14:paraId="0EFE0E99" w14:textId="6081A45A" w:rsidR="00BD270E" w:rsidRPr="006F3449" w:rsidRDefault="00EB0176" w:rsidP="006F3449">
            <w:pPr>
              <w:spacing w:before="120"/>
            </w:pPr>
            <w:r w:rsidRPr="006F7C6F">
              <w:t xml:space="preserve">Certificate </w:t>
            </w:r>
            <w:r>
              <w:t>of vocational basic education or secondary education enables further education at LQF level 4/EQF level 4.</w:t>
            </w:r>
          </w:p>
        </w:tc>
        <w:tc>
          <w:tcPr>
            <w:tcW w:w="5103" w:type="dxa"/>
          </w:tcPr>
          <w:p w14:paraId="4382BAA8"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7A6A909F" w14:textId="77777777" w:rsidTr="00382158">
        <w:trPr>
          <w:cantSplit/>
          <w:trHeight w:val="53"/>
        </w:trPr>
        <w:tc>
          <w:tcPr>
            <w:tcW w:w="10207" w:type="dxa"/>
            <w:gridSpan w:val="2"/>
          </w:tcPr>
          <w:p w14:paraId="65013567"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A2CFD7A" w14:textId="77777777" w:rsidTr="00A41A55">
        <w:trPr>
          <w:cantSplit/>
          <w:trHeight w:val="231"/>
        </w:trPr>
        <w:tc>
          <w:tcPr>
            <w:tcW w:w="10207" w:type="dxa"/>
            <w:gridSpan w:val="2"/>
            <w:tcBorders>
              <w:bottom w:val="double" w:sz="4" w:space="0" w:color="auto"/>
            </w:tcBorders>
          </w:tcPr>
          <w:p w14:paraId="653B2CA7"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1B04FFFF"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A8333B" w14:paraId="37A2F35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29DDA8D6" w14:textId="23AD7973" w:rsidR="008978DE" w:rsidRPr="00B023A6" w:rsidRDefault="008978DE" w:rsidP="00A002BE">
            <w:pPr>
              <w:spacing w:before="120" w:after="120"/>
              <w:jc w:val="center"/>
              <w:rPr>
                <w:rFonts w:ascii="Arial" w:hAnsi="Arial"/>
                <w:b/>
              </w:rPr>
            </w:pPr>
            <w:r>
              <w:rPr>
                <w:rFonts w:ascii="Arial" w:hAnsi="Arial"/>
                <w:b/>
              </w:rPr>
              <w:t xml:space="preserve">6. Means of obtaining the </w:t>
            </w:r>
            <w:r w:rsidR="00EB0176" w:rsidRPr="00EB0176">
              <w:rPr>
                <w:rFonts w:ascii="Arial" w:hAnsi="Arial"/>
                <w:b/>
              </w:rPr>
              <w:t>Certificate</w:t>
            </w:r>
          </w:p>
        </w:tc>
      </w:tr>
      <w:tr w:rsidR="00256EA9" w:rsidRPr="00A8333B" w14:paraId="770A8F7B" w14:textId="77777777" w:rsidTr="003B1C66">
        <w:trPr>
          <w:trHeight w:val="1285"/>
        </w:trPr>
        <w:tc>
          <w:tcPr>
            <w:tcW w:w="5103" w:type="dxa"/>
            <w:gridSpan w:val="2"/>
            <w:tcBorders>
              <w:left w:val="double" w:sz="4" w:space="0" w:color="auto"/>
            </w:tcBorders>
          </w:tcPr>
          <w:p w14:paraId="015ECD31" w14:textId="77777777" w:rsidR="00256EA9" w:rsidRPr="000E757E" w:rsidRDefault="000E757E" w:rsidP="00052AF1">
            <w:pPr>
              <w:spacing w:before="120"/>
              <w:rPr>
                <w:color w:val="000000"/>
                <w:sz w:val="24"/>
                <w:szCs w:val="24"/>
              </w:rPr>
            </w:pPr>
            <w:r>
              <w:rPr>
                <w:rFonts w:ascii="MS Gothic" w:eastAsia="MS Gothic" w:hint="eastAsia"/>
                <w:color w:val="000000"/>
                <w:sz w:val="24"/>
                <w:szCs w:val="24"/>
                <w:lang w:val="lv-LV"/>
              </w:rPr>
              <w:t>☐</w:t>
            </w:r>
            <w:r w:rsidR="00390C6A">
              <w:rPr>
                <w:color w:val="000000"/>
                <w:sz w:val="24"/>
              </w:rPr>
              <w:t xml:space="preserve"> Formal education:</w:t>
            </w:r>
          </w:p>
          <w:p w14:paraId="2CF29031" w14:textId="77777777" w:rsidR="00256EA9" w:rsidRPr="00872D7E" w:rsidRDefault="000E757E" w:rsidP="00052AF1">
            <w:pPr>
              <w:spacing w:before="120"/>
              <w:ind w:left="709"/>
              <w:rPr>
                <w:color w:val="000000"/>
              </w:rPr>
            </w:pPr>
            <w:r>
              <w:rPr>
                <w:rFonts w:ascii="MS Gothic" w:eastAsia="MS Gothic" w:hAnsi="MS Gothic" w:hint="eastAsia"/>
                <w:color w:val="000000"/>
                <w:lang w:val="lv-LV"/>
              </w:rPr>
              <w:t>☐</w:t>
            </w:r>
            <w:r w:rsidR="00390C6A">
              <w:rPr>
                <w:color w:val="000000"/>
              </w:rPr>
              <w:t xml:space="preserve"> Full-time</w:t>
            </w:r>
          </w:p>
          <w:p w14:paraId="709274E7" w14:textId="77777777" w:rsidR="00256EA9" w:rsidRPr="00872D7E" w:rsidRDefault="000E757E" w:rsidP="00052AF1">
            <w:pPr>
              <w:ind w:left="709"/>
              <w:rPr>
                <w:color w:val="000000"/>
              </w:rPr>
            </w:pPr>
            <w:r>
              <w:rPr>
                <w:rFonts w:ascii="MS Gothic" w:eastAsia="MS Gothic" w:hAnsi="MS Gothic" w:hint="eastAsia"/>
                <w:color w:val="000000"/>
                <w:lang w:val="lv-LV"/>
              </w:rPr>
              <w:t>☐</w:t>
            </w:r>
            <w:r w:rsidR="00390C6A">
              <w:rPr>
                <w:color w:val="000000"/>
              </w:rPr>
              <w:t xml:space="preserve"> Full-time (work-based training)</w:t>
            </w:r>
          </w:p>
          <w:p w14:paraId="3D9BA3BD" w14:textId="77777777" w:rsidR="00256EA9" w:rsidRPr="00872D7E" w:rsidRDefault="000E757E" w:rsidP="00AB3965">
            <w:pPr>
              <w:spacing w:after="120"/>
              <w:ind w:left="709"/>
              <w:rPr>
                <w:color w:val="000000"/>
              </w:rPr>
            </w:pPr>
            <w:r>
              <w:rPr>
                <w:rFonts w:ascii="MS Gothic" w:eastAsia="MS Gothic" w:hAnsi="MS Gothic" w:hint="eastAsia"/>
                <w:color w:val="000000"/>
                <w:lang w:val="lv-LV"/>
              </w:rPr>
              <w:t>☐</w:t>
            </w:r>
            <w:r w:rsidR="00390C6A">
              <w:rPr>
                <w:color w:val="000000"/>
              </w:rPr>
              <w:t xml:space="preserve"> Part-time</w:t>
            </w:r>
          </w:p>
        </w:tc>
        <w:tc>
          <w:tcPr>
            <w:tcW w:w="5104" w:type="dxa"/>
            <w:gridSpan w:val="2"/>
            <w:tcBorders>
              <w:right w:val="double" w:sz="4" w:space="0" w:color="auto"/>
            </w:tcBorders>
          </w:tcPr>
          <w:p w14:paraId="16E5556A" w14:textId="77777777" w:rsidR="00256EA9" w:rsidRPr="00872D7E" w:rsidRDefault="000E757E" w:rsidP="00052AF1">
            <w:pPr>
              <w:spacing w:before="120"/>
              <w:rPr>
                <w:color w:val="000000"/>
                <w:sz w:val="24"/>
                <w:szCs w:val="24"/>
              </w:rPr>
            </w:pPr>
            <w:r>
              <w:rPr>
                <w:rFonts w:ascii="MS Gothic" w:eastAsia="MS Gothic" w:hAnsi="MS Gothic" w:hint="eastAsia"/>
                <w:color w:val="000000"/>
                <w:sz w:val="24"/>
                <w:szCs w:val="24"/>
                <w:lang w:val="lv-LV"/>
              </w:rPr>
              <w:t>☐</w:t>
            </w:r>
            <w:r w:rsidR="00390C6A">
              <w:rPr>
                <w:color w:val="000000"/>
                <w:sz w:val="24"/>
              </w:rPr>
              <w:t xml:space="preserve"> Education acquired outside the formal education system</w:t>
            </w:r>
          </w:p>
        </w:tc>
      </w:tr>
      <w:tr w:rsidR="00B023A6" w:rsidRPr="00A8333B" w14:paraId="68FB39DA" w14:textId="77777777" w:rsidTr="00256EA9">
        <w:trPr>
          <w:trHeight w:val="445"/>
        </w:trPr>
        <w:tc>
          <w:tcPr>
            <w:tcW w:w="10207" w:type="dxa"/>
            <w:gridSpan w:val="4"/>
            <w:tcBorders>
              <w:left w:val="double" w:sz="4" w:space="0" w:color="auto"/>
              <w:bottom w:val="double" w:sz="4" w:space="0" w:color="auto"/>
              <w:right w:val="double" w:sz="4" w:space="0" w:color="auto"/>
            </w:tcBorders>
          </w:tcPr>
          <w:p w14:paraId="6B2F68ED" w14:textId="77777777" w:rsidR="00256EA9" w:rsidRDefault="00256EA9" w:rsidP="006543C2">
            <w:pPr>
              <w:rPr>
                <w:rFonts w:ascii="Arial" w:hAnsi="Arial"/>
                <w:b/>
                <w:lang w:val="lv-LV"/>
              </w:rPr>
            </w:pPr>
          </w:p>
          <w:p w14:paraId="14D9470F"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6E87C0C5" w14:textId="77777777" w:rsidR="00256EA9" w:rsidRPr="00256EA9" w:rsidRDefault="00256EA9" w:rsidP="006543C2">
            <w:pPr>
              <w:rPr>
                <w:lang w:val="lv-LV" w:eastAsia="en-US"/>
              </w:rPr>
            </w:pPr>
          </w:p>
        </w:tc>
      </w:tr>
      <w:tr w:rsidR="008978DE" w:rsidRPr="00BA6FFE" w14:paraId="63C4C3DC" w14:textId="77777777" w:rsidTr="00052AF1">
        <w:trPr>
          <w:trHeight w:val="20"/>
        </w:trPr>
        <w:tc>
          <w:tcPr>
            <w:tcW w:w="3402" w:type="dxa"/>
            <w:tcBorders>
              <w:top w:val="double" w:sz="4" w:space="0" w:color="auto"/>
              <w:left w:val="double" w:sz="4" w:space="0" w:color="auto"/>
            </w:tcBorders>
          </w:tcPr>
          <w:p w14:paraId="08E75CCE"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EE000EF"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6290B035"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A8333B" w14:paraId="71BA2376" w14:textId="77777777" w:rsidTr="00052AF1">
        <w:trPr>
          <w:trHeight w:val="323"/>
        </w:trPr>
        <w:tc>
          <w:tcPr>
            <w:tcW w:w="3402" w:type="dxa"/>
            <w:tcBorders>
              <w:left w:val="double" w:sz="4" w:space="0" w:color="auto"/>
            </w:tcBorders>
          </w:tcPr>
          <w:p w14:paraId="0E9AAA43"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5E828FEC"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51D84ACB"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A8333B" w14:paraId="354734A4" w14:textId="77777777" w:rsidTr="00052AF1">
        <w:trPr>
          <w:trHeight w:val="350"/>
        </w:trPr>
        <w:tc>
          <w:tcPr>
            <w:tcW w:w="3402" w:type="dxa"/>
            <w:tcBorders>
              <w:left w:val="double" w:sz="4" w:space="0" w:color="auto"/>
            </w:tcBorders>
          </w:tcPr>
          <w:p w14:paraId="0CEF5E48"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56009FBC"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70FCD63F"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2EB41EC2"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4F0CB34B"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66CD2AB5" w14:textId="77777777" w:rsidTr="00A41A55">
        <w:trPr>
          <w:trHeight w:val="274"/>
        </w:trPr>
        <w:tc>
          <w:tcPr>
            <w:tcW w:w="10207" w:type="dxa"/>
            <w:gridSpan w:val="4"/>
            <w:tcBorders>
              <w:left w:val="double" w:sz="4" w:space="0" w:color="auto"/>
              <w:bottom w:val="double" w:sz="4" w:space="0" w:color="auto"/>
              <w:right w:val="double" w:sz="4" w:space="0" w:color="auto"/>
            </w:tcBorders>
          </w:tcPr>
          <w:p w14:paraId="07BB3CBE" w14:textId="77777777" w:rsidR="00966AC8" w:rsidRPr="00206636"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3515EB3D" w14:textId="77777777" w:rsidR="00B1064A" w:rsidRPr="00AD0235" w:rsidRDefault="00B1064A" w:rsidP="00BA6FFE">
            <w:pPr>
              <w:spacing w:before="20" w:after="20"/>
              <w:rPr>
                <w:color w:val="000000"/>
                <w:sz w:val="18"/>
                <w:szCs w:val="18"/>
                <w:lang w:val="lv-LV"/>
              </w:rPr>
            </w:pPr>
          </w:p>
          <w:p w14:paraId="24EE4F11" w14:textId="77777777" w:rsidR="00966AC8" w:rsidRPr="00206636" w:rsidRDefault="00966AC8" w:rsidP="00BA6FFE">
            <w:pPr>
              <w:spacing w:before="40" w:after="40"/>
              <w:rPr>
                <w:b/>
                <w:color w:val="000000"/>
              </w:rPr>
            </w:pPr>
            <w:r>
              <w:rPr>
                <w:b/>
                <w:color w:val="000000"/>
              </w:rPr>
              <w:t>Further information available at:</w:t>
            </w:r>
          </w:p>
          <w:p w14:paraId="655BF2B9" w14:textId="77777777" w:rsidR="00083313" w:rsidRPr="00206636" w:rsidRDefault="00000000">
            <w:pPr>
              <w:rPr>
                <w:i/>
                <w:color w:val="000000"/>
              </w:rPr>
            </w:pPr>
            <w:hyperlink r:id="rId11" w:history="1">
              <w:r w:rsidR="00390C6A">
                <w:rPr>
                  <w:rStyle w:val="Hyperlink"/>
                  <w:i/>
                </w:rPr>
                <w:t>www.izm.gov.lv</w:t>
              </w:r>
            </w:hyperlink>
          </w:p>
          <w:p w14:paraId="137BA237" w14:textId="77777777" w:rsidR="00966AC8" w:rsidRPr="000157DD" w:rsidRDefault="00000000">
            <w:pPr>
              <w:rPr>
                <w:i/>
              </w:rPr>
            </w:pPr>
            <w:hyperlink r:id="rId12" w:history="1">
              <w:r w:rsidR="00390C6A">
                <w:rPr>
                  <w:rStyle w:val="Hyperlink"/>
                  <w:i/>
                </w:rPr>
                <w:t>https://visc.gov.lv/profizglitiba/stand_saraksts_mk_not_626.shtml</w:t>
              </w:r>
            </w:hyperlink>
          </w:p>
          <w:p w14:paraId="090AC6E4" w14:textId="77777777" w:rsidR="00083313" w:rsidRPr="00206636" w:rsidRDefault="00083313">
            <w:pPr>
              <w:rPr>
                <w:color w:val="000000"/>
                <w:sz w:val="18"/>
                <w:lang w:val="lv-LV"/>
              </w:rPr>
            </w:pPr>
          </w:p>
          <w:p w14:paraId="7D7CC110" w14:textId="77777777" w:rsidR="00966AC8" w:rsidRPr="00206636" w:rsidRDefault="00966AC8" w:rsidP="00BA6FFE">
            <w:pPr>
              <w:spacing w:before="40" w:after="40"/>
              <w:rPr>
                <w:b/>
                <w:color w:val="000000"/>
              </w:rPr>
            </w:pPr>
            <w:r>
              <w:rPr>
                <w:b/>
                <w:color w:val="000000"/>
              </w:rPr>
              <w:t>National Information Centre:</w:t>
            </w:r>
          </w:p>
          <w:p w14:paraId="36077168" w14:textId="77777777" w:rsidR="00B97E1D" w:rsidRDefault="00966AC8" w:rsidP="00052AF1">
            <w:pPr>
              <w:spacing w:after="120"/>
              <w:rPr>
                <w:i/>
                <w:color w:val="000000"/>
                <w:bdr w:val="none" w:sz="0" w:space="0" w:color="auto" w:frame="1"/>
              </w:rPr>
            </w:pPr>
            <w:r>
              <w:rPr>
                <w:color w:val="000000"/>
              </w:rPr>
              <w:t xml:space="preserve">National Europass Centre in Latvia, </w:t>
            </w:r>
            <w:hyperlink r:id="rId13" w:history="1">
              <w:r>
                <w:rPr>
                  <w:rStyle w:val="Hyperlink"/>
                  <w:i/>
                  <w:bdr w:val="none" w:sz="0" w:space="0" w:color="auto" w:frame="1"/>
                </w:rPr>
                <w:t>http://www.europass.lv/</w:t>
              </w:r>
            </w:hyperlink>
          </w:p>
          <w:p w14:paraId="56968084" w14:textId="77777777" w:rsidR="00083313" w:rsidRPr="00206636" w:rsidRDefault="00083313" w:rsidP="00052AF1">
            <w:pPr>
              <w:spacing w:after="120"/>
              <w:rPr>
                <w:color w:val="000000"/>
                <w:lang w:val="lv-LV"/>
              </w:rPr>
            </w:pPr>
          </w:p>
        </w:tc>
      </w:tr>
    </w:tbl>
    <w:p w14:paraId="67EC4B07" w14:textId="77777777" w:rsidR="008978DE" w:rsidRPr="00D546F5" w:rsidRDefault="008978DE" w:rsidP="008C0018">
      <w:pPr>
        <w:rPr>
          <w:rFonts w:ascii="Arial" w:hAnsi="Arial"/>
          <w:lang w:val="lv-LV"/>
        </w:rPr>
      </w:pPr>
    </w:p>
    <w:sectPr w:rsidR="008978DE" w:rsidRPr="00D546F5"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E469" w14:textId="77777777" w:rsidR="0044071F" w:rsidRDefault="0044071F">
      <w:r>
        <w:separator/>
      </w:r>
    </w:p>
  </w:endnote>
  <w:endnote w:type="continuationSeparator" w:id="0">
    <w:p w14:paraId="04DF420A" w14:textId="77777777" w:rsidR="0044071F" w:rsidRDefault="004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A2ED" w14:textId="77777777" w:rsidR="002C2CF3" w:rsidRPr="002A1990" w:rsidRDefault="002C2CF3" w:rsidP="002C2CF3">
    <w:pPr>
      <w:pStyle w:val="Header"/>
      <w:jc w:val="right"/>
    </w:pPr>
    <w:r>
      <w:fldChar w:fldCharType="begin"/>
    </w:r>
    <w:r>
      <w:instrText xml:space="preserve"> PAGE   \* MERGEFORMAT </w:instrText>
    </w:r>
    <w:r>
      <w:fldChar w:fldCharType="separate"/>
    </w:r>
    <w:r w:rsidR="00A32F63">
      <w:t>4</w:t>
    </w:r>
    <w:r>
      <w:fldChar w:fldCharType="end"/>
    </w:r>
  </w:p>
  <w:p w14:paraId="4DEB5456"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2C9D"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38D063EB"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2D9602E4"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6EF9BA78" w14:textId="77777777" w:rsidR="003C241F" w:rsidRDefault="003C241F" w:rsidP="003C241F">
    <w:pPr>
      <w:pStyle w:val="Footer"/>
      <w:jc w:val="both"/>
      <w:rPr>
        <w:sz w:val="16"/>
        <w:lang w:val="lv-LV"/>
      </w:rPr>
    </w:pPr>
  </w:p>
  <w:p w14:paraId="7D737F08"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A6D3" w14:textId="77777777" w:rsidR="0044071F" w:rsidRDefault="0044071F">
      <w:r>
        <w:separator/>
      </w:r>
    </w:p>
  </w:footnote>
  <w:footnote w:type="continuationSeparator" w:id="0">
    <w:p w14:paraId="30DCA7B6" w14:textId="77777777" w:rsidR="0044071F" w:rsidRDefault="0044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7CC7"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828808">
    <w:abstractNumId w:val="8"/>
  </w:num>
  <w:num w:numId="2" w16cid:durableId="2077118226">
    <w:abstractNumId w:val="24"/>
  </w:num>
  <w:num w:numId="3" w16cid:durableId="718434688">
    <w:abstractNumId w:val="22"/>
  </w:num>
  <w:num w:numId="4" w16cid:durableId="19279488">
    <w:abstractNumId w:val="7"/>
  </w:num>
  <w:num w:numId="5" w16cid:durableId="426971589">
    <w:abstractNumId w:val="18"/>
  </w:num>
  <w:num w:numId="6" w16cid:durableId="1930769327">
    <w:abstractNumId w:val="20"/>
  </w:num>
  <w:num w:numId="7" w16cid:durableId="2051680439">
    <w:abstractNumId w:val="26"/>
  </w:num>
  <w:num w:numId="8" w16cid:durableId="675500041">
    <w:abstractNumId w:val="2"/>
  </w:num>
  <w:num w:numId="9" w16cid:durableId="894776070">
    <w:abstractNumId w:val="5"/>
  </w:num>
  <w:num w:numId="10" w16cid:durableId="540674369">
    <w:abstractNumId w:val="4"/>
  </w:num>
  <w:num w:numId="11" w16cid:durableId="827747592">
    <w:abstractNumId w:val="17"/>
  </w:num>
  <w:num w:numId="12" w16cid:durableId="694768206">
    <w:abstractNumId w:val="16"/>
  </w:num>
  <w:num w:numId="13" w16cid:durableId="1315138075">
    <w:abstractNumId w:val="13"/>
  </w:num>
  <w:num w:numId="14" w16cid:durableId="1287468328">
    <w:abstractNumId w:val="12"/>
  </w:num>
  <w:num w:numId="15" w16cid:durableId="2012754147">
    <w:abstractNumId w:val="9"/>
  </w:num>
  <w:num w:numId="16" w16cid:durableId="827945724">
    <w:abstractNumId w:val="14"/>
  </w:num>
  <w:num w:numId="17" w16cid:durableId="1958489712">
    <w:abstractNumId w:val="19"/>
  </w:num>
  <w:num w:numId="18" w16cid:durableId="1122724545">
    <w:abstractNumId w:val="10"/>
  </w:num>
  <w:num w:numId="19" w16cid:durableId="993876378">
    <w:abstractNumId w:val="6"/>
  </w:num>
  <w:num w:numId="20" w16cid:durableId="952977542">
    <w:abstractNumId w:val="23"/>
  </w:num>
  <w:num w:numId="21" w16cid:durableId="163202883">
    <w:abstractNumId w:val="21"/>
  </w:num>
  <w:num w:numId="22" w16cid:durableId="384908934">
    <w:abstractNumId w:val="1"/>
  </w:num>
  <w:num w:numId="23" w16cid:durableId="1486161878">
    <w:abstractNumId w:val="25"/>
  </w:num>
  <w:num w:numId="24" w16cid:durableId="976838739">
    <w:abstractNumId w:val="15"/>
  </w:num>
  <w:num w:numId="25" w16cid:durableId="435293644">
    <w:abstractNumId w:val="3"/>
  </w:num>
  <w:num w:numId="26" w16cid:durableId="171840841">
    <w:abstractNumId w:val="0"/>
  </w:num>
  <w:num w:numId="27" w16cid:durableId="1054886951">
    <w:abstractNumId w:val="11"/>
  </w:num>
  <w:num w:numId="28" w16cid:durableId="700206713">
    <w:abstractNumId w:val="28"/>
  </w:num>
  <w:num w:numId="29" w16cid:durableId="9761093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57DD"/>
    <w:rsid w:val="000211F4"/>
    <w:rsid w:val="0002234C"/>
    <w:rsid w:val="00022F1F"/>
    <w:rsid w:val="000473AF"/>
    <w:rsid w:val="00052AF1"/>
    <w:rsid w:val="000751C3"/>
    <w:rsid w:val="00075434"/>
    <w:rsid w:val="000800ED"/>
    <w:rsid w:val="00083313"/>
    <w:rsid w:val="00094EC4"/>
    <w:rsid w:val="000C1860"/>
    <w:rsid w:val="000E2812"/>
    <w:rsid w:val="000E6826"/>
    <w:rsid w:val="000E757E"/>
    <w:rsid w:val="000F4CB6"/>
    <w:rsid w:val="001033DD"/>
    <w:rsid w:val="00115799"/>
    <w:rsid w:val="00126F36"/>
    <w:rsid w:val="00143EC3"/>
    <w:rsid w:val="00145472"/>
    <w:rsid w:val="00150C4D"/>
    <w:rsid w:val="00152FA0"/>
    <w:rsid w:val="00161969"/>
    <w:rsid w:val="00171489"/>
    <w:rsid w:val="00173E15"/>
    <w:rsid w:val="001778CE"/>
    <w:rsid w:val="001824D7"/>
    <w:rsid w:val="001831E8"/>
    <w:rsid w:val="001B0972"/>
    <w:rsid w:val="001B1371"/>
    <w:rsid w:val="001C3138"/>
    <w:rsid w:val="001D4357"/>
    <w:rsid w:val="001E6D06"/>
    <w:rsid w:val="001F0013"/>
    <w:rsid w:val="001F060C"/>
    <w:rsid w:val="001F4537"/>
    <w:rsid w:val="001F45B5"/>
    <w:rsid w:val="001F730C"/>
    <w:rsid w:val="00201EE6"/>
    <w:rsid w:val="00206636"/>
    <w:rsid w:val="002076CA"/>
    <w:rsid w:val="00212197"/>
    <w:rsid w:val="00223B22"/>
    <w:rsid w:val="00233A3F"/>
    <w:rsid w:val="00253E85"/>
    <w:rsid w:val="00256EA9"/>
    <w:rsid w:val="00260C78"/>
    <w:rsid w:val="00261DEE"/>
    <w:rsid w:val="002869FD"/>
    <w:rsid w:val="002931A8"/>
    <w:rsid w:val="002A0A18"/>
    <w:rsid w:val="002A1990"/>
    <w:rsid w:val="002A3E1C"/>
    <w:rsid w:val="002A7D7B"/>
    <w:rsid w:val="002C2CF3"/>
    <w:rsid w:val="002C30F7"/>
    <w:rsid w:val="002E04ED"/>
    <w:rsid w:val="00315FAF"/>
    <w:rsid w:val="00327751"/>
    <w:rsid w:val="00327A5F"/>
    <w:rsid w:val="00337C59"/>
    <w:rsid w:val="00350A1C"/>
    <w:rsid w:val="00362BA6"/>
    <w:rsid w:val="00370540"/>
    <w:rsid w:val="0037752F"/>
    <w:rsid w:val="00382158"/>
    <w:rsid w:val="00390C6A"/>
    <w:rsid w:val="00395386"/>
    <w:rsid w:val="003B1C66"/>
    <w:rsid w:val="003C241F"/>
    <w:rsid w:val="003C2A02"/>
    <w:rsid w:val="003C701D"/>
    <w:rsid w:val="003C722E"/>
    <w:rsid w:val="003E50A3"/>
    <w:rsid w:val="004046B4"/>
    <w:rsid w:val="004151F4"/>
    <w:rsid w:val="00417531"/>
    <w:rsid w:val="00422C98"/>
    <w:rsid w:val="00430DF0"/>
    <w:rsid w:val="004352B0"/>
    <w:rsid w:val="004361CD"/>
    <w:rsid w:val="00440215"/>
    <w:rsid w:val="0044071F"/>
    <w:rsid w:val="0044241F"/>
    <w:rsid w:val="00447FE4"/>
    <w:rsid w:val="00454137"/>
    <w:rsid w:val="0045567B"/>
    <w:rsid w:val="00461FE0"/>
    <w:rsid w:val="00467BEE"/>
    <w:rsid w:val="0048202C"/>
    <w:rsid w:val="0048299F"/>
    <w:rsid w:val="00494A04"/>
    <w:rsid w:val="004D01F8"/>
    <w:rsid w:val="004D30CA"/>
    <w:rsid w:val="004D5A94"/>
    <w:rsid w:val="004F55F8"/>
    <w:rsid w:val="00506BEE"/>
    <w:rsid w:val="005116DA"/>
    <w:rsid w:val="005124EA"/>
    <w:rsid w:val="00516120"/>
    <w:rsid w:val="005166B5"/>
    <w:rsid w:val="005261A6"/>
    <w:rsid w:val="005323F7"/>
    <w:rsid w:val="0053616F"/>
    <w:rsid w:val="00540A7F"/>
    <w:rsid w:val="00550DA1"/>
    <w:rsid w:val="00553BD3"/>
    <w:rsid w:val="00571CEC"/>
    <w:rsid w:val="00586E5B"/>
    <w:rsid w:val="005B1EA6"/>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4B5C"/>
    <w:rsid w:val="00697788"/>
    <w:rsid w:val="00697A89"/>
    <w:rsid w:val="006A3FCB"/>
    <w:rsid w:val="006B4A47"/>
    <w:rsid w:val="006C6B59"/>
    <w:rsid w:val="006C77D8"/>
    <w:rsid w:val="006D54DF"/>
    <w:rsid w:val="006D63C3"/>
    <w:rsid w:val="006E791B"/>
    <w:rsid w:val="006F3449"/>
    <w:rsid w:val="0070474B"/>
    <w:rsid w:val="00723553"/>
    <w:rsid w:val="00760DE4"/>
    <w:rsid w:val="00762D26"/>
    <w:rsid w:val="00774C08"/>
    <w:rsid w:val="00780A67"/>
    <w:rsid w:val="007870A0"/>
    <w:rsid w:val="00790B4D"/>
    <w:rsid w:val="0079496C"/>
    <w:rsid w:val="007A0D0F"/>
    <w:rsid w:val="007A26F6"/>
    <w:rsid w:val="007B0255"/>
    <w:rsid w:val="007B28B4"/>
    <w:rsid w:val="007B2ACD"/>
    <w:rsid w:val="007C4373"/>
    <w:rsid w:val="007D01AA"/>
    <w:rsid w:val="007D3364"/>
    <w:rsid w:val="007D7EC4"/>
    <w:rsid w:val="00813401"/>
    <w:rsid w:val="00827A85"/>
    <w:rsid w:val="00846CD8"/>
    <w:rsid w:val="00860358"/>
    <w:rsid w:val="0086513D"/>
    <w:rsid w:val="00872D7E"/>
    <w:rsid w:val="00873173"/>
    <w:rsid w:val="008819F1"/>
    <w:rsid w:val="008826CC"/>
    <w:rsid w:val="008978DE"/>
    <w:rsid w:val="008A535B"/>
    <w:rsid w:val="008C0018"/>
    <w:rsid w:val="008C0A0D"/>
    <w:rsid w:val="008C3146"/>
    <w:rsid w:val="008C4286"/>
    <w:rsid w:val="009018EC"/>
    <w:rsid w:val="00920775"/>
    <w:rsid w:val="00932772"/>
    <w:rsid w:val="00935FB3"/>
    <w:rsid w:val="00966AC8"/>
    <w:rsid w:val="00966BBF"/>
    <w:rsid w:val="00973950"/>
    <w:rsid w:val="00976BCD"/>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081A"/>
    <w:rsid w:val="00A26CFB"/>
    <w:rsid w:val="00A32F63"/>
    <w:rsid w:val="00A41A55"/>
    <w:rsid w:val="00A6163C"/>
    <w:rsid w:val="00A62D1F"/>
    <w:rsid w:val="00A62EC9"/>
    <w:rsid w:val="00A7539B"/>
    <w:rsid w:val="00A771AC"/>
    <w:rsid w:val="00A81C7B"/>
    <w:rsid w:val="00A8333B"/>
    <w:rsid w:val="00A960EA"/>
    <w:rsid w:val="00AB3965"/>
    <w:rsid w:val="00AD0235"/>
    <w:rsid w:val="00AD6990"/>
    <w:rsid w:val="00AE62DE"/>
    <w:rsid w:val="00B023A6"/>
    <w:rsid w:val="00B1064A"/>
    <w:rsid w:val="00B14EE4"/>
    <w:rsid w:val="00B3516D"/>
    <w:rsid w:val="00B4024F"/>
    <w:rsid w:val="00B408CB"/>
    <w:rsid w:val="00B40A5F"/>
    <w:rsid w:val="00B54137"/>
    <w:rsid w:val="00B704E2"/>
    <w:rsid w:val="00B74A01"/>
    <w:rsid w:val="00B75CB3"/>
    <w:rsid w:val="00B767C8"/>
    <w:rsid w:val="00B85419"/>
    <w:rsid w:val="00B86457"/>
    <w:rsid w:val="00B87498"/>
    <w:rsid w:val="00B95F90"/>
    <w:rsid w:val="00B97E1D"/>
    <w:rsid w:val="00BA275F"/>
    <w:rsid w:val="00BA6FFE"/>
    <w:rsid w:val="00BB4677"/>
    <w:rsid w:val="00BC2194"/>
    <w:rsid w:val="00BC5800"/>
    <w:rsid w:val="00BD270E"/>
    <w:rsid w:val="00BE6377"/>
    <w:rsid w:val="00C00B29"/>
    <w:rsid w:val="00C13F83"/>
    <w:rsid w:val="00C27A6F"/>
    <w:rsid w:val="00C35CC4"/>
    <w:rsid w:val="00C42000"/>
    <w:rsid w:val="00C51CD2"/>
    <w:rsid w:val="00C562EE"/>
    <w:rsid w:val="00C56E76"/>
    <w:rsid w:val="00C61A9C"/>
    <w:rsid w:val="00C65B15"/>
    <w:rsid w:val="00C9037A"/>
    <w:rsid w:val="00C91A8A"/>
    <w:rsid w:val="00C92E87"/>
    <w:rsid w:val="00C965F0"/>
    <w:rsid w:val="00CA1DC0"/>
    <w:rsid w:val="00CB1736"/>
    <w:rsid w:val="00CE06E9"/>
    <w:rsid w:val="00CE68EB"/>
    <w:rsid w:val="00CF05DC"/>
    <w:rsid w:val="00CF34F9"/>
    <w:rsid w:val="00CF3F5B"/>
    <w:rsid w:val="00D0121E"/>
    <w:rsid w:val="00D041C6"/>
    <w:rsid w:val="00D04705"/>
    <w:rsid w:val="00D07181"/>
    <w:rsid w:val="00D413E1"/>
    <w:rsid w:val="00D546F5"/>
    <w:rsid w:val="00D56008"/>
    <w:rsid w:val="00D57F22"/>
    <w:rsid w:val="00D81C79"/>
    <w:rsid w:val="00D87A45"/>
    <w:rsid w:val="00DA5AFF"/>
    <w:rsid w:val="00DA6C91"/>
    <w:rsid w:val="00DC4277"/>
    <w:rsid w:val="00DC52FC"/>
    <w:rsid w:val="00DD7B40"/>
    <w:rsid w:val="00DE169B"/>
    <w:rsid w:val="00DE63F6"/>
    <w:rsid w:val="00DF0C36"/>
    <w:rsid w:val="00E0597E"/>
    <w:rsid w:val="00E31ABC"/>
    <w:rsid w:val="00E5613C"/>
    <w:rsid w:val="00E647A9"/>
    <w:rsid w:val="00E7593D"/>
    <w:rsid w:val="00E90063"/>
    <w:rsid w:val="00E9645F"/>
    <w:rsid w:val="00EA3DA1"/>
    <w:rsid w:val="00EB0176"/>
    <w:rsid w:val="00EC203F"/>
    <w:rsid w:val="00EC4BCF"/>
    <w:rsid w:val="00EC5ED9"/>
    <w:rsid w:val="00ED0E47"/>
    <w:rsid w:val="00ED4900"/>
    <w:rsid w:val="00ED6B43"/>
    <w:rsid w:val="00EE5C9E"/>
    <w:rsid w:val="00EF2B02"/>
    <w:rsid w:val="00EF729E"/>
    <w:rsid w:val="00F004F9"/>
    <w:rsid w:val="00F043D8"/>
    <w:rsid w:val="00F0617D"/>
    <w:rsid w:val="00F22F34"/>
    <w:rsid w:val="00F27B84"/>
    <w:rsid w:val="00F30147"/>
    <w:rsid w:val="00F57297"/>
    <w:rsid w:val="00F64D3E"/>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174DA"/>
  <w14:defaultImageDpi w14:val="0"/>
  <w15:docId w15:val="{4C6F04F9-A8F3-420C-A1E5-4180FCF7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6216">
      <w:marLeft w:val="0"/>
      <w:marRight w:val="0"/>
      <w:marTop w:val="0"/>
      <w:marBottom w:val="0"/>
      <w:divBdr>
        <w:top w:val="none" w:sz="0" w:space="0" w:color="auto"/>
        <w:left w:val="none" w:sz="0" w:space="0" w:color="auto"/>
        <w:bottom w:val="none" w:sz="0" w:space="0" w:color="auto"/>
        <w:right w:val="none" w:sz="0" w:space="0" w:color="auto"/>
      </w:divBdr>
    </w:div>
    <w:div w:id="2137336218">
      <w:marLeft w:val="0"/>
      <w:marRight w:val="0"/>
      <w:marTop w:val="0"/>
      <w:marBottom w:val="0"/>
      <w:divBdr>
        <w:top w:val="none" w:sz="0" w:space="0" w:color="auto"/>
        <w:left w:val="none" w:sz="0" w:space="0" w:color="auto"/>
        <w:bottom w:val="none" w:sz="0" w:space="0" w:color="auto"/>
        <w:right w:val="none" w:sz="0" w:space="0" w:color="auto"/>
      </w:divBdr>
      <w:divsChild>
        <w:div w:id="2137336217">
          <w:marLeft w:val="0"/>
          <w:marRight w:val="0"/>
          <w:marTop w:val="0"/>
          <w:marBottom w:val="0"/>
          <w:divBdr>
            <w:top w:val="none" w:sz="0" w:space="0" w:color="auto"/>
            <w:left w:val="none" w:sz="0" w:space="0" w:color="auto"/>
            <w:bottom w:val="none" w:sz="0" w:space="0" w:color="auto"/>
            <w:right w:val="none" w:sz="0" w:space="0" w:color="auto"/>
          </w:divBdr>
        </w:div>
        <w:div w:id="2137336219">
          <w:marLeft w:val="0"/>
          <w:marRight w:val="0"/>
          <w:marTop w:val="0"/>
          <w:marBottom w:val="0"/>
          <w:divBdr>
            <w:top w:val="none" w:sz="0" w:space="0" w:color="auto"/>
            <w:left w:val="none" w:sz="0" w:space="0" w:color="auto"/>
            <w:bottom w:val="none" w:sz="0" w:space="0" w:color="auto"/>
            <w:right w:val="none" w:sz="0" w:space="0" w:color="auto"/>
          </w:divBdr>
        </w:div>
      </w:divsChild>
    </w:div>
    <w:div w:id="2137336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475A-1141-4BA0-A435-4766ED45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5493</Words>
  <Characters>3132</Characters>
  <Application>Microsoft Office Word</Application>
  <DocSecurity>0</DocSecurity>
  <Lines>26</Lines>
  <Paragraphs>17</Paragraphs>
  <ScaleCrop>false</ScaleCrop>
  <Company>Cedefop</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2024-01-04T11:20:00Z</dcterms:created>
  <dcterms:modified xsi:type="dcterms:W3CDTF">2025-03-11T09:28:00Z</dcterms:modified>
</cp:coreProperties>
</file>