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586919F5"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D53938" w:rsidRPr="00D53938">
              <w:rPr>
                <w:b/>
                <w:sz w:val="24"/>
              </w:rPr>
              <w:t>Konditors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28526E3A"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D53938" w:rsidRPr="00D53938">
              <w:rPr>
                <w:b/>
                <w:sz w:val="24"/>
              </w:rPr>
              <w:t>Pastry-cook**</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719EF068" w14:textId="77777777" w:rsidR="00D53938" w:rsidRPr="00A101D4" w:rsidRDefault="00D53938" w:rsidP="00D53938">
            <w:pPr>
              <w:spacing w:before="120" w:after="20"/>
              <w:jc w:val="both"/>
            </w:pPr>
            <w:r>
              <w:t xml:space="preserve">A </w:t>
            </w:r>
            <w:proofErr w:type="gramStart"/>
            <w:r>
              <w:t>pastry-cook</w:t>
            </w:r>
            <w:proofErr w:type="gramEnd"/>
            <w:r>
              <w:t xml:space="preserve"> prepares pastry products and intermediates of various levels of difficulty for the production </w:t>
            </w:r>
            <w:proofErr w:type="gramStart"/>
            <w:r>
              <w:t>process, and</w:t>
            </w:r>
            <w:proofErr w:type="gramEnd"/>
            <w:r>
              <w:t xml:space="preserve"> decorates the finished pastry products for serving.</w:t>
            </w:r>
          </w:p>
          <w:p w14:paraId="7979BDBD" w14:textId="77777777" w:rsidR="00D53938" w:rsidRPr="008366CC" w:rsidRDefault="00D53938" w:rsidP="00D53938">
            <w:pPr>
              <w:spacing w:before="120" w:after="20"/>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4E71000F" w14:textId="77777777" w:rsidR="00D53938" w:rsidRPr="00B24289" w:rsidRDefault="00D53938" w:rsidP="00D53938">
            <w:pPr>
              <w:jc w:val="both"/>
            </w:pPr>
            <w:r>
              <w:t xml:space="preserve">3.1. </w:t>
            </w:r>
            <w:proofErr w:type="spellStart"/>
            <w:r>
              <w:t>Organisation</w:t>
            </w:r>
            <w:proofErr w:type="spellEnd"/>
            <w:r>
              <w:t xml:space="preserve"> of works at the pastry department: </w:t>
            </w:r>
          </w:p>
          <w:p w14:paraId="601C17CA" w14:textId="34695E76" w:rsidR="00D53938" w:rsidRPr="00B24289" w:rsidRDefault="00D53938" w:rsidP="00FE0321">
            <w:pPr>
              <w:pStyle w:val="ListParagraph"/>
              <w:numPr>
                <w:ilvl w:val="0"/>
                <w:numId w:val="31"/>
              </w:numPr>
              <w:ind w:left="769" w:hanging="152"/>
              <w:jc w:val="both"/>
            </w:pPr>
            <w:r>
              <w:t xml:space="preserve">to plan </w:t>
            </w:r>
            <w:proofErr w:type="gramStart"/>
            <w:r>
              <w:t>own</w:t>
            </w:r>
            <w:proofErr w:type="gramEnd"/>
            <w:r>
              <w:t xml:space="preserve"> work and rational use of all related </w:t>
            </w:r>
            <w:proofErr w:type="gramStart"/>
            <w:r>
              <w:t>resources;</w:t>
            </w:r>
            <w:proofErr w:type="gramEnd"/>
            <w:r>
              <w:t xml:space="preserve"> </w:t>
            </w:r>
          </w:p>
          <w:p w14:paraId="30C98024" w14:textId="78CB28D8" w:rsidR="00D53938" w:rsidRPr="00B24289" w:rsidRDefault="00D53938" w:rsidP="00FE0321">
            <w:pPr>
              <w:pStyle w:val="ListParagraph"/>
              <w:numPr>
                <w:ilvl w:val="0"/>
                <w:numId w:val="31"/>
              </w:numPr>
              <w:ind w:left="769" w:hanging="152"/>
              <w:jc w:val="both"/>
            </w:pPr>
            <w:r>
              <w:t xml:space="preserve">to verify readiness of the technological facilities and equipment for the production </w:t>
            </w:r>
            <w:proofErr w:type="gramStart"/>
            <w:r>
              <w:t>process;</w:t>
            </w:r>
            <w:proofErr w:type="gramEnd"/>
            <w:r>
              <w:t xml:space="preserve"> </w:t>
            </w:r>
          </w:p>
          <w:p w14:paraId="3D45C42A" w14:textId="17DEFE85" w:rsidR="00D53938" w:rsidRPr="00B24289" w:rsidRDefault="00D53938" w:rsidP="00FE0321">
            <w:pPr>
              <w:pStyle w:val="ListParagraph"/>
              <w:numPr>
                <w:ilvl w:val="0"/>
                <w:numId w:val="31"/>
              </w:numPr>
              <w:ind w:left="769" w:hanging="152"/>
              <w:jc w:val="both"/>
            </w:pPr>
            <w:r>
              <w:t xml:space="preserve">to observe work and personal hygiene </w:t>
            </w:r>
            <w:proofErr w:type="gramStart"/>
            <w:r>
              <w:t>requirements;</w:t>
            </w:r>
            <w:proofErr w:type="gramEnd"/>
            <w:r>
              <w:t xml:space="preserve"> </w:t>
            </w:r>
          </w:p>
          <w:p w14:paraId="388345FE" w14:textId="32792469" w:rsidR="00D53938" w:rsidRPr="00B24289" w:rsidRDefault="00D53938" w:rsidP="00FE0321">
            <w:pPr>
              <w:pStyle w:val="ListParagraph"/>
              <w:numPr>
                <w:ilvl w:val="0"/>
                <w:numId w:val="31"/>
              </w:numPr>
              <w:ind w:left="769" w:hanging="152"/>
              <w:jc w:val="both"/>
            </w:pPr>
            <w:r>
              <w:t xml:space="preserve">to cooperate with colleagues in the planning and performance of works within various </w:t>
            </w:r>
            <w:proofErr w:type="gramStart"/>
            <w:r>
              <w:t>terms;</w:t>
            </w:r>
            <w:proofErr w:type="gramEnd"/>
            <w:r>
              <w:t xml:space="preserve"> </w:t>
            </w:r>
          </w:p>
          <w:p w14:paraId="4C407C62" w14:textId="3E22C5D7" w:rsidR="00D53938" w:rsidRPr="00B24289" w:rsidRDefault="00D53938" w:rsidP="00FE0321">
            <w:pPr>
              <w:pStyle w:val="ListParagraph"/>
              <w:numPr>
                <w:ilvl w:val="0"/>
                <w:numId w:val="31"/>
              </w:numPr>
              <w:ind w:left="769" w:hanging="152"/>
              <w:jc w:val="both"/>
            </w:pPr>
            <w:r>
              <w:t xml:space="preserve">to control compliance with requirements of recipes and technological papers in the overall production </w:t>
            </w:r>
            <w:proofErr w:type="gramStart"/>
            <w:r>
              <w:t>process;</w:t>
            </w:r>
            <w:proofErr w:type="gramEnd"/>
            <w:r>
              <w:t xml:space="preserve"> </w:t>
            </w:r>
          </w:p>
          <w:p w14:paraId="60F09D62" w14:textId="38E4A32B" w:rsidR="00D53938" w:rsidRDefault="00D53938" w:rsidP="00FE0321">
            <w:pPr>
              <w:pStyle w:val="ListParagraph"/>
              <w:numPr>
                <w:ilvl w:val="0"/>
                <w:numId w:val="31"/>
              </w:numPr>
              <w:ind w:left="769" w:hanging="152"/>
              <w:jc w:val="both"/>
            </w:pPr>
            <w:r>
              <w:t xml:space="preserve">to ensure drafting and circulation of the necessary documentation of the production process. </w:t>
            </w:r>
          </w:p>
          <w:p w14:paraId="09D29405" w14:textId="77777777" w:rsidR="00D53938" w:rsidRPr="00B24289" w:rsidRDefault="00D53938" w:rsidP="00D53938">
            <w:pPr>
              <w:jc w:val="both"/>
            </w:pPr>
          </w:p>
          <w:p w14:paraId="6E852801" w14:textId="77777777" w:rsidR="00D53938" w:rsidRPr="00B24289" w:rsidRDefault="00D53938" w:rsidP="00D53938">
            <w:pPr>
              <w:jc w:val="both"/>
            </w:pPr>
            <w:r>
              <w:t xml:space="preserve">3.2. Pre-treatment of raw materials: </w:t>
            </w:r>
          </w:p>
          <w:p w14:paraId="055CA44E" w14:textId="73CDFCD6" w:rsidR="00D53938" w:rsidRPr="00B24289" w:rsidRDefault="00D53938" w:rsidP="00FE0321">
            <w:pPr>
              <w:pStyle w:val="ListParagraph"/>
              <w:numPr>
                <w:ilvl w:val="0"/>
                <w:numId w:val="31"/>
              </w:numPr>
              <w:ind w:left="769" w:hanging="152"/>
              <w:jc w:val="both"/>
            </w:pPr>
            <w:r>
              <w:t xml:space="preserve">to accept products and raw materials from the storage and </w:t>
            </w:r>
            <w:proofErr w:type="gramStart"/>
            <w:r>
              <w:t>suppliers;</w:t>
            </w:r>
            <w:proofErr w:type="gramEnd"/>
            <w:r>
              <w:t xml:space="preserve"> </w:t>
            </w:r>
          </w:p>
          <w:p w14:paraId="4E17F437" w14:textId="1688A9E6" w:rsidR="00D53938" w:rsidRPr="00B24289" w:rsidRDefault="00D53938" w:rsidP="00FE0321">
            <w:pPr>
              <w:pStyle w:val="ListParagraph"/>
              <w:numPr>
                <w:ilvl w:val="0"/>
                <w:numId w:val="31"/>
              </w:numPr>
              <w:ind w:left="769" w:hanging="152"/>
              <w:jc w:val="both"/>
            </w:pPr>
            <w:r>
              <w:t xml:space="preserve">to weigh and dose products and raw </w:t>
            </w:r>
            <w:proofErr w:type="gramStart"/>
            <w:r>
              <w:t>materials;</w:t>
            </w:r>
            <w:proofErr w:type="gramEnd"/>
            <w:r>
              <w:t xml:space="preserve"> </w:t>
            </w:r>
          </w:p>
          <w:p w14:paraId="0800BE72" w14:textId="49EFAE08" w:rsidR="00D53938" w:rsidRPr="00B24289" w:rsidRDefault="00D53938" w:rsidP="00FE0321">
            <w:pPr>
              <w:pStyle w:val="ListParagraph"/>
              <w:numPr>
                <w:ilvl w:val="0"/>
                <w:numId w:val="31"/>
              </w:numPr>
              <w:ind w:left="769" w:hanging="152"/>
              <w:jc w:val="both"/>
            </w:pPr>
            <w:r>
              <w:t xml:space="preserve">to perform pre-treatment of products and raw </w:t>
            </w:r>
            <w:proofErr w:type="gramStart"/>
            <w:r>
              <w:t>materials;</w:t>
            </w:r>
            <w:proofErr w:type="gramEnd"/>
            <w:r>
              <w:t xml:space="preserve"> </w:t>
            </w:r>
          </w:p>
          <w:p w14:paraId="1F96D470" w14:textId="3D755FCE" w:rsidR="00D53938" w:rsidRPr="00B24289" w:rsidRDefault="00D53938" w:rsidP="00FE0321">
            <w:pPr>
              <w:pStyle w:val="ListParagraph"/>
              <w:numPr>
                <w:ilvl w:val="0"/>
                <w:numId w:val="31"/>
              </w:numPr>
              <w:ind w:left="769" w:hanging="152"/>
              <w:jc w:val="both"/>
            </w:pPr>
            <w:r>
              <w:t xml:space="preserve">to observe the raw materials storage modes and requirements during the </w:t>
            </w:r>
            <w:proofErr w:type="gramStart"/>
            <w:r>
              <w:t>pre-treatment;</w:t>
            </w:r>
            <w:proofErr w:type="gramEnd"/>
            <w:r>
              <w:t xml:space="preserve"> </w:t>
            </w:r>
          </w:p>
          <w:p w14:paraId="786088ED" w14:textId="206B764F" w:rsidR="00D53938" w:rsidRPr="00B24289" w:rsidRDefault="00D53938" w:rsidP="00FE0321">
            <w:pPr>
              <w:pStyle w:val="ListParagraph"/>
              <w:numPr>
                <w:ilvl w:val="0"/>
                <w:numId w:val="31"/>
              </w:numPr>
              <w:ind w:left="769" w:hanging="152"/>
              <w:jc w:val="both"/>
            </w:pPr>
            <w:r>
              <w:t xml:space="preserve">to control </w:t>
            </w:r>
            <w:proofErr w:type="gramStart"/>
            <w:r>
              <w:t>quality</w:t>
            </w:r>
            <w:proofErr w:type="gramEnd"/>
            <w:r>
              <w:t xml:space="preserve"> of raw materials by applying the sensory assessment </w:t>
            </w:r>
            <w:proofErr w:type="gramStart"/>
            <w:r>
              <w:t>methods;</w:t>
            </w:r>
            <w:proofErr w:type="gramEnd"/>
            <w:r>
              <w:t xml:space="preserve"> </w:t>
            </w:r>
          </w:p>
          <w:p w14:paraId="2A71EDCD" w14:textId="7947CA67" w:rsidR="00D53938" w:rsidRPr="00B24289" w:rsidRDefault="00D53938" w:rsidP="00FE0321">
            <w:pPr>
              <w:pStyle w:val="ListParagraph"/>
              <w:numPr>
                <w:ilvl w:val="0"/>
                <w:numId w:val="31"/>
              </w:numPr>
              <w:ind w:left="769" w:hanging="152"/>
              <w:jc w:val="both"/>
            </w:pPr>
            <w:r>
              <w:t xml:space="preserve">to prepare raw materials and products for the production </w:t>
            </w:r>
            <w:proofErr w:type="gramStart"/>
            <w:r>
              <w:t>process;</w:t>
            </w:r>
            <w:proofErr w:type="gramEnd"/>
            <w:r>
              <w:t xml:space="preserve"> </w:t>
            </w:r>
          </w:p>
          <w:p w14:paraId="6FBC9521" w14:textId="6E45A95C" w:rsidR="00D53938" w:rsidRDefault="00D53938" w:rsidP="00FE0321">
            <w:pPr>
              <w:pStyle w:val="ListParagraph"/>
              <w:numPr>
                <w:ilvl w:val="0"/>
                <w:numId w:val="31"/>
              </w:numPr>
              <w:ind w:left="769" w:hanging="152"/>
              <w:jc w:val="both"/>
            </w:pPr>
            <w:r>
              <w:t>to ensure circulation of raw materials in the pastry department and the production process.</w:t>
            </w:r>
          </w:p>
          <w:p w14:paraId="30B21404" w14:textId="77777777" w:rsidR="00D53938" w:rsidRPr="00B24289" w:rsidRDefault="00D53938" w:rsidP="00D53938">
            <w:pPr>
              <w:jc w:val="both"/>
            </w:pPr>
            <w:r>
              <w:t xml:space="preserve"> </w:t>
            </w:r>
          </w:p>
          <w:p w14:paraId="3AB6AF33" w14:textId="77777777" w:rsidR="00D53938" w:rsidRPr="00B24289" w:rsidRDefault="00D53938" w:rsidP="00D53938">
            <w:pPr>
              <w:jc w:val="both"/>
            </w:pPr>
            <w:r>
              <w:t xml:space="preserve">3.3. Ensuring of the production process: </w:t>
            </w:r>
          </w:p>
          <w:p w14:paraId="0D6C17E3" w14:textId="214E92FF" w:rsidR="00D53938" w:rsidRPr="00B24289" w:rsidRDefault="00D53938" w:rsidP="00FE0321">
            <w:pPr>
              <w:pStyle w:val="ListParagraph"/>
              <w:numPr>
                <w:ilvl w:val="0"/>
                <w:numId w:val="31"/>
              </w:numPr>
              <w:ind w:left="769" w:hanging="152"/>
              <w:jc w:val="both"/>
            </w:pPr>
            <w:r>
              <w:t xml:space="preserve">to ensure compliance with technological instructions in production of intermediates and </w:t>
            </w:r>
            <w:proofErr w:type="gramStart"/>
            <w:r>
              <w:t>products;</w:t>
            </w:r>
            <w:proofErr w:type="gramEnd"/>
            <w:r>
              <w:t xml:space="preserve"> </w:t>
            </w:r>
          </w:p>
          <w:p w14:paraId="06DD2993" w14:textId="1B6A05A2" w:rsidR="00D53938" w:rsidRPr="00B24289" w:rsidRDefault="00D53938" w:rsidP="00FE0321">
            <w:pPr>
              <w:pStyle w:val="ListParagraph"/>
              <w:numPr>
                <w:ilvl w:val="0"/>
                <w:numId w:val="31"/>
              </w:numPr>
              <w:ind w:left="769" w:hanging="152"/>
              <w:jc w:val="both"/>
            </w:pPr>
            <w:r>
              <w:t xml:space="preserve">to prepare technological facilities, equipment, accessories and materials for the production </w:t>
            </w:r>
            <w:proofErr w:type="gramStart"/>
            <w:r>
              <w:t>process;</w:t>
            </w:r>
            <w:proofErr w:type="gramEnd"/>
            <w:r>
              <w:t xml:space="preserve"> </w:t>
            </w:r>
          </w:p>
          <w:p w14:paraId="6D90922A" w14:textId="4D77578E" w:rsidR="00D53938" w:rsidRPr="00B24289" w:rsidRDefault="00D53938" w:rsidP="00FE0321">
            <w:pPr>
              <w:pStyle w:val="ListParagraph"/>
              <w:numPr>
                <w:ilvl w:val="0"/>
                <w:numId w:val="31"/>
              </w:numPr>
              <w:ind w:left="769" w:hanging="152"/>
              <w:jc w:val="both"/>
            </w:pPr>
            <w:r>
              <w:t xml:space="preserve">to ensure technological processes of production of </w:t>
            </w:r>
            <w:proofErr w:type="gramStart"/>
            <w:r>
              <w:t>products;</w:t>
            </w:r>
            <w:proofErr w:type="gramEnd"/>
            <w:r>
              <w:t xml:space="preserve"> </w:t>
            </w:r>
          </w:p>
          <w:p w14:paraId="5E444413" w14:textId="0344BDB2" w:rsidR="00D53938" w:rsidRPr="00B24289" w:rsidRDefault="00D53938" w:rsidP="00FE0321">
            <w:pPr>
              <w:pStyle w:val="ListParagraph"/>
              <w:numPr>
                <w:ilvl w:val="0"/>
                <w:numId w:val="31"/>
              </w:numPr>
              <w:ind w:left="769" w:hanging="152"/>
              <w:jc w:val="both"/>
            </w:pPr>
            <w:r>
              <w:lastRenderedPageBreak/>
              <w:t xml:space="preserve">to assess changes </w:t>
            </w:r>
            <w:proofErr w:type="gramStart"/>
            <w:r>
              <w:t>of</w:t>
            </w:r>
            <w:proofErr w:type="gramEnd"/>
            <w:r>
              <w:t xml:space="preserve"> quality indicators of products during the production </w:t>
            </w:r>
            <w:proofErr w:type="gramStart"/>
            <w:r>
              <w:t>process;</w:t>
            </w:r>
            <w:proofErr w:type="gramEnd"/>
            <w:r>
              <w:t xml:space="preserve"> </w:t>
            </w:r>
          </w:p>
          <w:p w14:paraId="7BF47F9D" w14:textId="5C85B737" w:rsidR="00D53938" w:rsidRDefault="00D53938" w:rsidP="00FE0321">
            <w:pPr>
              <w:pStyle w:val="ListParagraph"/>
              <w:numPr>
                <w:ilvl w:val="0"/>
                <w:numId w:val="31"/>
              </w:numPr>
              <w:ind w:left="769" w:hanging="152"/>
              <w:jc w:val="both"/>
            </w:pPr>
            <w:r>
              <w:t xml:space="preserve">to conduct sensory assessment of </w:t>
            </w:r>
            <w:proofErr w:type="gramStart"/>
            <w:r>
              <w:t>intermediates</w:t>
            </w:r>
            <w:proofErr w:type="gramEnd"/>
            <w:r>
              <w:t xml:space="preserve"> and finished products. </w:t>
            </w:r>
          </w:p>
          <w:p w14:paraId="6DD0ADC2" w14:textId="77777777" w:rsidR="00D53938" w:rsidRPr="00B24289" w:rsidRDefault="00D53938" w:rsidP="00D53938">
            <w:pPr>
              <w:ind w:firstLine="1027"/>
              <w:jc w:val="both"/>
            </w:pPr>
          </w:p>
          <w:p w14:paraId="79A6D1E6" w14:textId="77777777" w:rsidR="00D53938" w:rsidRPr="00B24289" w:rsidRDefault="00D53938" w:rsidP="00D53938">
            <w:pPr>
              <w:jc w:val="both"/>
            </w:pPr>
            <w:r>
              <w:t xml:space="preserve">3.4. Bread preparation and baking: </w:t>
            </w:r>
          </w:p>
          <w:p w14:paraId="0FCF7073" w14:textId="137087C0" w:rsidR="00D53938" w:rsidRPr="00B24289" w:rsidRDefault="00D53938" w:rsidP="00FE0321">
            <w:pPr>
              <w:pStyle w:val="ListParagraph"/>
              <w:numPr>
                <w:ilvl w:val="0"/>
                <w:numId w:val="31"/>
              </w:numPr>
              <w:ind w:left="769" w:hanging="152"/>
              <w:jc w:val="both"/>
            </w:pPr>
            <w:r>
              <w:t xml:space="preserve">to prepare technological facilities, equipment and accessories according to the type of </w:t>
            </w:r>
            <w:proofErr w:type="gramStart"/>
            <w:r>
              <w:t>bread;</w:t>
            </w:r>
            <w:proofErr w:type="gramEnd"/>
            <w:r>
              <w:t xml:space="preserve"> </w:t>
            </w:r>
          </w:p>
          <w:p w14:paraId="2419A40D" w14:textId="72C48249" w:rsidR="00D53938" w:rsidRPr="00B24289" w:rsidRDefault="00D53938" w:rsidP="00FE0321">
            <w:pPr>
              <w:pStyle w:val="ListParagraph"/>
              <w:numPr>
                <w:ilvl w:val="0"/>
                <w:numId w:val="31"/>
              </w:numPr>
              <w:ind w:left="769" w:hanging="152"/>
              <w:jc w:val="both"/>
            </w:pPr>
            <w:r>
              <w:t xml:space="preserve">to prepare raw materials, products, materials and </w:t>
            </w:r>
            <w:proofErr w:type="gramStart"/>
            <w:r>
              <w:t>additives;</w:t>
            </w:r>
            <w:proofErr w:type="gramEnd"/>
            <w:r>
              <w:t xml:space="preserve"> </w:t>
            </w:r>
          </w:p>
          <w:p w14:paraId="06B74A03" w14:textId="4894E46B" w:rsidR="00D53938" w:rsidRPr="00B24289" w:rsidRDefault="00D53938" w:rsidP="00FE0321">
            <w:pPr>
              <w:pStyle w:val="ListParagraph"/>
              <w:numPr>
                <w:ilvl w:val="0"/>
                <w:numId w:val="31"/>
              </w:numPr>
              <w:ind w:left="769" w:hanging="152"/>
              <w:jc w:val="both"/>
            </w:pPr>
            <w:r>
              <w:t xml:space="preserve">to prepare bread dough made of various types of </w:t>
            </w:r>
            <w:proofErr w:type="gramStart"/>
            <w:r>
              <w:t>flour;</w:t>
            </w:r>
            <w:proofErr w:type="gramEnd"/>
            <w:r>
              <w:t xml:space="preserve"> </w:t>
            </w:r>
          </w:p>
          <w:p w14:paraId="409F0CE9" w14:textId="2C7E6285" w:rsidR="00D53938" w:rsidRPr="00B24289" w:rsidRDefault="00D53938" w:rsidP="00FE0321">
            <w:pPr>
              <w:pStyle w:val="ListParagraph"/>
              <w:numPr>
                <w:ilvl w:val="0"/>
                <w:numId w:val="31"/>
              </w:numPr>
              <w:ind w:left="769" w:hanging="152"/>
              <w:jc w:val="both"/>
            </w:pPr>
            <w:r>
              <w:t xml:space="preserve">to shape bread products of various levels of difficulty and </w:t>
            </w:r>
            <w:proofErr w:type="gramStart"/>
            <w:r>
              <w:t>types;</w:t>
            </w:r>
            <w:proofErr w:type="gramEnd"/>
            <w:r>
              <w:t xml:space="preserve"> </w:t>
            </w:r>
          </w:p>
          <w:p w14:paraId="30BF2CD9" w14:textId="1496F916" w:rsidR="00D53938" w:rsidRPr="00B24289" w:rsidRDefault="00D53938" w:rsidP="00FE0321">
            <w:pPr>
              <w:pStyle w:val="ListParagraph"/>
              <w:numPr>
                <w:ilvl w:val="0"/>
                <w:numId w:val="31"/>
              </w:numPr>
              <w:ind w:left="769" w:hanging="152"/>
              <w:jc w:val="both"/>
            </w:pPr>
            <w:r>
              <w:t xml:space="preserve">to apply the appropriate baking mode for each type of bread and its </w:t>
            </w:r>
            <w:proofErr w:type="gramStart"/>
            <w:r>
              <w:t>product;</w:t>
            </w:r>
            <w:proofErr w:type="gramEnd"/>
            <w:r>
              <w:t xml:space="preserve"> </w:t>
            </w:r>
          </w:p>
          <w:p w14:paraId="31285162" w14:textId="4AE180B9" w:rsidR="00D53938" w:rsidRDefault="00D53938" w:rsidP="00FE0321">
            <w:pPr>
              <w:pStyle w:val="ListParagraph"/>
              <w:numPr>
                <w:ilvl w:val="0"/>
                <w:numId w:val="31"/>
              </w:numPr>
              <w:ind w:left="769" w:hanging="152"/>
              <w:jc w:val="both"/>
            </w:pPr>
            <w:r>
              <w:t xml:space="preserve">to process and decorate the finished bread and its products. </w:t>
            </w:r>
          </w:p>
          <w:p w14:paraId="72C6DA31" w14:textId="77777777" w:rsidR="00D53938" w:rsidRPr="00B24289" w:rsidRDefault="00D53938" w:rsidP="00D53938">
            <w:pPr>
              <w:ind w:firstLine="1027"/>
              <w:jc w:val="both"/>
            </w:pPr>
          </w:p>
          <w:p w14:paraId="51AD6F7A" w14:textId="77777777" w:rsidR="00D53938" w:rsidRPr="00B24289" w:rsidRDefault="00D53938" w:rsidP="00D53938">
            <w:pPr>
              <w:jc w:val="both"/>
            </w:pPr>
            <w:r>
              <w:t xml:space="preserve">3.5. Preparation of pastry products: </w:t>
            </w:r>
          </w:p>
          <w:p w14:paraId="059A87E5" w14:textId="039B1451" w:rsidR="00D53938" w:rsidRPr="00B24289" w:rsidRDefault="00D53938" w:rsidP="00FE0321">
            <w:pPr>
              <w:pStyle w:val="ListParagraph"/>
              <w:numPr>
                <w:ilvl w:val="0"/>
                <w:numId w:val="31"/>
              </w:numPr>
              <w:ind w:left="769" w:hanging="152"/>
              <w:jc w:val="both"/>
            </w:pPr>
            <w:r>
              <w:t xml:space="preserve">to prepare dough for various pastry </w:t>
            </w:r>
            <w:proofErr w:type="gramStart"/>
            <w:r>
              <w:t>products;</w:t>
            </w:r>
            <w:proofErr w:type="gramEnd"/>
            <w:r>
              <w:t xml:space="preserve"> </w:t>
            </w:r>
          </w:p>
          <w:p w14:paraId="145C173D" w14:textId="633C6C4F" w:rsidR="00D53938" w:rsidRPr="00B24289" w:rsidRDefault="00D53938" w:rsidP="00FE0321">
            <w:pPr>
              <w:pStyle w:val="ListParagraph"/>
              <w:numPr>
                <w:ilvl w:val="0"/>
                <w:numId w:val="31"/>
              </w:numPr>
              <w:ind w:left="769" w:hanging="152"/>
              <w:jc w:val="both"/>
            </w:pPr>
            <w:r>
              <w:t xml:space="preserve">to prepare intermediates for dough </w:t>
            </w:r>
            <w:proofErr w:type="gramStart"/>
            <w:r>
              <w:t>products;</w:t>
            </w:r>
            <w:proofErr w:type="gramEnd"/>
            <w:r>
              <w:t xml:space="preserve"> </w:t>
            </w:r>
          </w:p>
          <w:p w14:paraId="2BF437BC" w14:textId="1F113383" w:rsidR="00D53938" w:rsidRPr="00B24289" w:rsidRDefault="00D53938" w:rsidP="00FE0321">
            <w:pPr>
              <w:pStyle w:val="ListParagraph"/>
              <w:numPr>
                <w:ilvl w:val="0"/>
                <w:numId w:val="31"/>
              </w:numPr>
              <w:ind w:left="769" w:hanging="152"/>
              <w:jc w:val="both"/>
            </w:pPr>
            <w:r>
              <w:t xml:space="preserve">to prepare various </w:t>
            </w:r>
            <w:proofErr w:type="gramStart"/>
            <w:r>
              <w:t>decoration creams</w:t>
            </w:r>
            <w:proofErr w:type="gramEnd"/>
            <w:r>
              <w:t xml:space="preserve">, masses and </w:t>
            </w:r>
            <w:proofErr w:type="gramStart"/>
            <w:r>
              <w:t>fillings;</w:t>
            </w:r>
            <w:proofErr w:type="gramEnd"/>
            <w:r>
              <w:t xml:space="preserve"> </w:t>
            </w:r>
          </w:p>
          <w:p w14:paraId="530AE017" w14:textId="2750FE60" w:rsidR="00D53938" w:rsidRPr="00B24289" w:rsidRDefault="00D53938" w:rsidP="00FE0321">
            <w:pPr>
              <w:pStyle w:val="ListParagraph"/>
              <w:numPr>
                <w:ilvl w:val="0"/>
                <w:numId w:val="31"/>
              </w:numPr>
              <w:ind w:left="769" w:hanging="152"/>
              <w:jc w:val="both"/>
            </w:pPr>
            <w:r>
              <w:t xml:space="preserve">to prepare intermediates for thermal </w:t>
            </w:r>
            <w:proofErr w:type="gramStart"/>
            <w:r>
              <w:t>treatment;</w:t>
            </w:r>
            <w:proofErr w:type="gramEnd"/>
            <w:r>
              <w:t xml:space="preserve"> </w:t>
            </w:r>
          </w:p>
          <w:p w14:paraId="6343C66B" w14:textId="61B45D39" w:rsidR="00D53938" w:rsidRPr="00B24289" w:rsidRDefault="00D53938" w:rsidP="00FE0321">
            <w:pPr>
              <w:pStyle w:val="ListParagraph"/>
              <w:numPr>
                <w:ilvl w:val="0"/>
                <w:numId w:val="31"/>
              </w:numPr>
              <w:ind w:left="769" w:hanging="152"/>
              <w:jc w:val="both"/>
            </w:pPr>
            <w:r>
              <w:t xml:space="preserve">to bake the prepared intermediates and other </w:t>
            </w:r>
            <w:proofErr w:type="gramStart"/>
            <w:r>
              <w:t>products;</w:t>
            </w:r>
            <w:proofErr w:type="gramEnd"/>
            <w:r>
              <w:t xml:space="preserve"> </w:t>
            </w:r>
          </w:p>
          <w:p w14:paraId="3A1FDE93" w14:textId="32272EF8" w:rsidR="00D53938" w:rsidRPr="00B24289" w:rsidRDefault="00D53938" w:rsidP="00FE0321">
            <w:pPr>
              <w:pStyle w:val="ListParagraph"/>
              <w:numPr>
                <w:ilvl w:val="0"/>
                <w:numId w:val="31"/>
              </w:numPr>
              <w:ind w:left="769" w:hanging="152"/>
              <w:jc w:val="both"/>
            </w:pPr>
            <w:r>
              <w:t xml:space="preserve">to prepare various materials for decoration of pastry </w:t>
            </w:r>
            <w:proofErr w:type="gramStart"/>
            <w:r>
              <w:t>products;</w:t>
            </w:r>
            <w:proofErr w:type="gramEnd"/>
            <w:r>
              <w:t xml:space="preserve"> </w:t>
            </w:r>
          </w:p>
          <w:p w14:paraId="73AA6FDC" w14:textId="5C19EF1A" w:rsidR="00D53938" w:rsidRDefault="00D53938" w:rsidP="00FE0321">
            <w:pPr>
              <w:pStyle w:val="ListParagraph"/>
              <w:numPr>
                <w:ilvl w:val="0"/>
                <w:numId w:val="31"/>
              </w:numPr>
              <w:ind w:left="769" w:hanging="152"/>
              <w:jc w:val="both"/>
            </w:pPr>
            <w:r>
              <w:t xml:space="preserve">to decorate the finished products after thermal treatment. </w:t>
            </w:r>
          </w:p>
          <w:p w14:paraId="6C924F8B" w14:textId="77777777" w:rsidR="00D53938" w:rsidRPr="00B24289" w:rsidRDefault="00D53938" w:rsidP="00D53938">
            <w:pPr>
              <w:ind w:firstLine="1027"/>
              <w:jc w:val="both"/>
            </w:pPr>
          </w:p>
          <w:p w14:paraId="440274D1" w14:textId="77777777" w:rsidR="00D53938" w:rsidRPr="00B24289" w:rsidRDefault="00D53938" w:rsidP="00D53938">
            <w:pPr>
              <w:jc w:val="both"/>
            </w:pPr>
            <w:r>
              <w:t xml:space="preserve">3.6. Preparation of desserts: </w:t>
            </w:r>
          </w:p>
          <w:p w14:paraId="2D48505E" w14:textId="4F73229F" w:rsidR="00D53938" w:rsidRPr="00B24289" w:rsidRDefault="00D53938" w:rsidP="00FE0321">
            <w:pPr>
              <w:pStyle w:val="ListParagraph"/>
              <w:numPr>
                <w:ilvl w:val="0"/>
                <w:numId w:val="31"/>
              </w:numPr>
              <w:ind w:left="769" w:hanging="152"/>
              <w:jc w:val="both"/>
            </w:pPr>
            <w:r>
              <w:t xml:space="preserve">to ensure compliance with the technical documentation during preparation processes of various </w:t>
            </w:r>
            <w:proofErr w:type="gramStart"/>
            <w:r>
              <w:t>desserts;</w:t>
            </w:r>
            <w:proofErr w:type="gramEnd"/>
            <w:r>
              <w:t xml:space="preserve"> </w:t>
            </w:r>
          </w:p>
          <w:p w14:paraId="4A3FE2D7" w14:textId="452954AD" w:rsidR="00D53938" w:rsidRPr="00B24289" w:rsidRDefault="00D53938" w:rsidP="00FE0321">
            <w:pPr>
              <w:pStyle w:val="ListParagraph"/>
              <w:numPr>
                <w:ilvl w:val="0"/>
                <w:numId w:val="31"/>
              </w:numPr>
              <w:ind w:left="769" w:hanging="152"/>
              <w:jc w:val="both"/>
            </w:pPr>
            <w:r>
              <w:t xml:space="preserve">to apply technological facilities and equipment according to the type of preparation of </w:t>
            </w:r>
            <w:proofErr w:type="gramStart"/>
            <w:r>
              <w:t>dessert;</w:t>
            </w:r>
            <w:proofErr w:type="gramEnd"/>
            <w:r>
              <w:t xml:space="preserve"> </w:t>
            </w:r>
          </w:p>
          <w:p w14:paraId="0FEE30E5" w14:textId="678461D9" w:rsidR="00D53938" w:rsidRPr="00B24289" w:rsidRDefault="00D53938" w:rsidP="00FE0321">
            <w:pPr>
              <w:pStyle w:val="ListParagraph"/>
              <w:numPr>
                <w:ilvl w:val="0"/>
                <w:numId w:val="31"/>
              </w:numPr>
              <w:ind w:left="769" w:hanging="152"/>
              <w:jc w:val="both"/>
            </w:pPr>
            <w:r>
              <w:t xml:space="preserve">to prepare products, raw materials and other materials necessary for preparation of various </w:t>
            </w:r>
            <w:proofErr w:type="gramStart"/>
            <w:r>
              <w:t>desserts;</w:t>
            </w:r>
            <w:proofErr w:type="gramEnd"/>
            <w:r>
              <w:t xml:space="preserve"> </w:t>
            </w:r>
          </w:p>
          <w:p w14:paraId="3FD66C0D" w14:textId="4C40D89A" w:rsidR="00D53938" w:rsidRPr="00B24289" w:rsidRDefault="00D53938" w:rsidP="00FE0321">
            <w:pPr>
              <w:pStyle w:val="ListParagraph"/>
              <w:numPr>
                <w:ilvl w:val="0"/>
                <w:numId w:val="31"/>
              </w:numPr>
              <w:ind w:left="769" w:hanging="152"/>
              <w:jc w:val="both"/>
            </w:pPr>
            <w:r>
              <w:t xml:space="preserve">to apply an appropriate type of treatment in preparation of various </w:t>
            </w:r>
            <w:proofErr w:type="gramStart"/>
            <w:r>
              <w:t>desserts;</w:t>
            </w:r>
            <w:proofErr w:type="gramEnd"/>
            <w:r>
              <w:t xml:space="preserve"> </w:t>
            </w:r>
          </w:p>
          <w:p w14:paraId="1FFC04AB" w14:textId="3A6C7AA8" w:rsidR="00D53938" w:rsidRPr="00B24289" w:rsidRDefault="00D53938" w:rsidP="00FE0321">
            <w:pPr>
              <w:pStyle w:val="ListParagraph"/>
              <w:numPr>
                <w:ilvl w:val="0"/>
                <w:numId w:val="31"/>
              </w:numPr>
              <w:ind w:left="769" w:hanging="152"/>
              <w:jc w:val="both"/>
            </w:pPr>
            <w:r>
              <w:t xml:space="preserve">to assess changes </w:t>
            </w:r>
            <w:proofErr w:type="gramStart"/>
            <w:r>
              <w:t>of</w:t>
            </w:r>
            <w:proofErr w:type="gramEnd"/>
            <w:r>
              <w:t xml:space="preserve"> quality indicators of preparation processes and desserts during the production </w:t>
            </w:r>
            <w:proofErr w:type="gramStart"/>
            <w:r>
              <w:t>process;</w:t>
            </w:r>
            <w:proofErr w:type="gramEnd"/>
            <w:r>
              <w:t xml:space="preserve"> </w:t>
            </w:r>
          </w:p>
          <w:p w14:paraId="224BD4B6" w14:textId="616C7092" w:rsidR="00D53938" w:rsidRDefault="00D53938" w:rsidP="00FE0321">
            <w:pPr>
              <w:pStyle w:val="ListParagraph"/>
              <w:numPr>
                <w:ilvl w:val="0"/>
                <w:numId w:val="31"/>
              </w:numPr>
              <w:ind w:left="769" w:hanging="152"/>
              <w:jc w:val="both"/>
            </w:pPr>
            <w:r>
              <w:t xml:space="preserve">to decorate desserts. </w:t>
            </w:r>
          </w:p>
          <w:p w14:paraId="522C139F" w14:textId="77777777" w:rsidR="00D53938" w:rsidRPr="00B24289" w:rsidRDefault="00D53938" w:rsidP="00D53938">
            <w:pPr>
              <w:ind w:firstLine="1027"/>
              <w:jc w:val="both"/>
            </w:pPr>
          </w:p>
          <w:p w14:paraId="7FF99BDD" w14:textId="77777777" w:rsidR="00D53938" w:rsidRPr="00B24289" w:rsidRDefault="00D53938" w:rsidP="00D53938">
            <w:pPr>
              <w:jc w:val="both"/>
            </w:pPr>
            <w:r>
              <w:t xml:space="preserve">3.7. Storage and preparation for sales of the finished products and intermediates: </w:t>
            </w:r>
          </w:p>
          <w:p w14:paraId="25DD7D13" w14:textId="162CA18E" w:rsidR="00D53938" w:rsidRPr="00B24289" w:rsidRDefault="00D53938" w:rsidP="00FE0321">
            <w:pPr>
              <w:pStyle w:val="ListParagraph"/>
              <w:numPr>
                <w:ilvl w:val="0"/>
                <w:numId w:val="31"/>
              </w:numPr>
              <w:ind w:left="769" w:hanging="152"/>
              <w:jc w:val="both"/>
            </w:pPr>
            <w:r>
              <w:t xml:space="preserve">to prepare appropriate packaging and materials for storage of finished products and </w:t>
            </w:r>
            <w:proofErr w:type="gramStart"/>
            <w:r>
              <w:t>intermediates;</w:t>
            </w:r>
            <w:proofErr w:type="gramEnd"/>
            <w:r>
              <w:t xml:space="preserve"> </w:t>
            </w:r>
          </w:p>
          <w:p w14:paraId="3D140B42" w14:textId="0BBABA9B" w:rsidR="00D53938" w:rsidRPr="00B24289" w:rsidRDefault="00D53938" w:rsidP="00FE0321">
            <w:pPr>
              <w:pStyle w:val="ListParagraph"/>
              <w:numPr>
                <w:ilvl w:val="0"/>
                <w:numId w:val="31"/>
              </w:numPr>
              <w:ind w:left="769" w:hanging="152"/>
              <w:jc w:val="both"/>
            </w:pPr>
            <w:r>
              <w:t xml:space="preserve">to deep-freeze intermediates and finished </w:t>
            </w:r>
            <w:proofErr w:type="gramStart"/>
            <w:r>
              <w:t>products;</w:t>
            </w:r>
            <w:proofErr w:type="gramEnd"/>
            <w:r>
              <w:t xml:space="preserve"> </w:t>
            </w:r>
          </w:p>
          <w:p w14:paraId="4500B626" w14:textId="58835290" w:rsidR="00D53938" w:rsidRPr="00B24289" w:rsidRDefault="00D53938" w:rsidP="00FE0321">
            <w:pPr>
              <w:pStyle w:val="ListParagraph"/>
              <w:numPr>
                <w:ilvl w:val="0"/>
                <w:numId w:val="31"/>
              </w:numPr>
              <w:ind w:left="769" w:hanging="152"/>
              <w:jc w:val="both"/>
            </w:pPr>
            <w:r>
              <w:t xml:space="preserve">to freeze intermediates and finished </w:t>
            </w:r>
            <w:proofErr w:type="gramStart"/>
            <w:r>
              <w:t>products;</w:t>
            </w:r>
            <w:proofErr w:type="gramEnd"/>
            <w:r>
              <w:t xml:space="preserve"> </w:t>
            </w:r>
          </w:p>
          <w:p w14:paraId="47589B1C" w14:textId="337271D7" w:rsidR="00D53938" w:rsidRPr="00B24289" w:rsidRDefault="00D53938" w:rsidP="00FE0321">
            <w:pPr>
              <w:pStyle w:val="ListParagraph"/>
              <w:numPr>
                <w:ilvl w:val="0"/>
                <w:numId w:val="31"/>
              </w:numPr>
              <w:ind w:left="769" w:hanging="152"/>
              <w:jc w:val="both"/>
            </w:pPr>
            <w:r>
              <w:t xml:space="preserve">to pack intermediates and finished products for storage in vacuum and special </w:t>
            </w:r>
            <w:proofErr w:type="gramStart"/>
            <w:r>
              <w:t>packaging;</w:t>
            </w:r>
            <w:proofErr w:type="gramEnd"/>
            <w:r>
              <w:t xml:space="preserve"> </w:t>
            </w:r>
          </w:p>
          <w:p w14:paraId="2D4349B4" w14:textId="5A6533F5" w:rsidR="00D53938" w:rsidRPr="00B24289" w:rsidRDefault="00D53938" w:rsidP="00FE0321">
            <w:pPr>
              <w:pStyle w:val="ListParagraph"/>
              <w:numPr>
                <w:ilvl w:val="0"/>
                <w:numId w:val="31"/>
              </w:numPr>
              <w:ind w:left="769" w:hanging="152"/>
              <w:jc w:val="both"/>
            </w:pPr>
            <w:r>
              <w:t xml:space="preserve">to prepare orders and their accompanying </w:t>
            </w:r>
            <w:proofErr w:type="gramStart"/>
            <w:r>
              <w:t>documentation;</w:t>
            </w:r>
            <w:proofErr w:type="gramEnd"/>
            <w:r>
              <w:t xml:space="preserve"> </w:t>
            </w:r>
          </w:p>
          <w:p w14:paraId="096F51A4" w14:textId="2FC45DA0" w:rsidR="00D53938" w:rsidRDefault="00D53938" w:rsidP="00FE0321">
            <w:pPr>
              <w:pStyle w:val="ListParagraph"/>
              <w:numPr>
                <w:ilvl w:val="0"/>
                <w:numId w:val="31"/>
              </w:numPr>
              <w:ind w:left="769" w:hanging="152"/>
              <w:jc w:val="both"/>
            </w:pPr>
            <w:r>
              <w:t xml:space="preserve">to observe the storage modes and periods of finished products and intermediates. </w:t>
            </w:r>
          </w:p>
          <w:p w14:paraId="0E9BAC7D" w14:textId="77777777" w:rsidR="00D53938" w:rsidRPr="00B24289" w:rsidRDefault="00D53938" w:rsidP="00D53938">
            <w:pPr>
              <w:ind w:firstLine="1027"/>
              <w:jc w:val="both"/>
            </w:pPr>
          </w:p>
          <w:p w14:paraId="0534FBD3" w14:textId="77777777" w:rsidR="00D53938" w:rsidRPr="00B24289" w:rsidRDefault="00D53938" w:rsidP="00D53938">
            <w:pPr>
              <w:jc w:val="both"/>
            </w:pPr>
            <w:r>
              <w:t xml:space="preserve">3.8. Observing of the basic principles of professional activity: </w:t>
            </w:r>
          </w:p>
          <w:p w14:paraId="5CAD7AE8" w14:textId="7ADD3B72" w:rsidR="00D53938" w:rsidRPr="00B24289" w:rsidRDefault="00D53938" w:rsidP="00FE0321">
            <w:pPr>
              <w:pStyle w:val="ListParagraph"/>
              <w:numPr>
                <w:ilvl w:val="0"/>
                <w:numId w:val="31"/>
              </w:numPr>
              <w:ind w:left="769" w:hanging="152"/>
              <w:jc w:val="both"/>
            </w:pPr>
            <w:r>
              <w:t xml:space="preserve">to communicate in the official </w:t>
            </w:r>
            <w:proofErr w:type="gramStart"/>
            <w:r>
              <w:t>language;</w:t>
            </w:r>
            <w:proofErr w:type="gramEnd"/>
            <w:r>
              <w:t xml:space="preserve"> </w:t>
            </w:r>
          </w:p>
          <w:p w14:paraId="06510B66" w14:textId="3929D4BF" w:rsidR="00D53938" w:rsidRPr="00B24289" w:rsidRDefault="00D53938" w:rsidP="00FE0321">
            <w:pPr>
              <w:pStyle w:val="ListParagraph"/>
              <w:numPr>
                <w:ilvl w:val="0"/>
                <w:numId w:val="31"/>
              </w:numPr>
              <w:ind w:left="769" w:hanging="152"/>
              <w:jc w:val="both"/>
            </w:pPr>
            <w:r>
              <w:t xml:space="preserve">to use </w:t>
            </w:r>
            <w:proofErr w:type="gramStart"/>
            <w:r>
              <w:t>the professional</w:t>
            </w:r>
            <w:proofErr w:type="gramEnd"/>
            <w:r>
              <w:t xml:space="preserve"> terminology in at least two foreign </w:t>
            </w:r>
            <w:proofErr w:type="gramStart"/>
            <w:r>
              <w:t>languages;</w:t>
            </w:r>
            <w:proofErr w:type="gramEnd"/>
            <w:r>
              <w:t xml:space="preserve"> </w:t>
            </w:r>
          </w:p>
          <w:p w14:paraId="6E2EF7DB" w14:textId="2E3AC2E4" w:rsidR="00D53938" w:rsidRPr="00B24289" w:rsidRDefault="00D53938" w:rsidP="00FE0321">
            <w:pPr>
              <w:pStyle w:val="ListParagraph"/>
              <w:numPr>
                <w:ilvl w:val="0"/>
                <w:numId w:val="31"/>
              </w:numPr>
              <w:ind w:left="769" w:hanging="152"/>
              <w:jc w:val="both"/>
            </w:pPr>
            <w:r>
              <w:t xml:space="preserve">to cooperate, following the principles of professional ethics and </w:t>
            </w:r>
            <w:proofErr w:type="gramStart"/>
            <w:r>
              <w:t>communication;</w:t>
            </w:r>
            <w:proofErr w:type="gramEnd"/>
            <w:r>
              <w:t xml:space="preserve"> </w:t>
            </w:r>
          </w:p>
          <w:p w14:paraId="1AE7886B" w14:textId="1EA82AAB" w:rsidR="00D53938" w:rsidRPr="00B24289" w:rsidRDefault="00D53938" w:rsidP="00FE0321">
            <w:pPr>
              <w:pStyle w:val="ListParagraph"/>
              <w:numPr>
                <w:ilvl w:val="0"/>
                <w:numId w:val="31"/>
              </w:numPr>
              <w:ind w:left="769" w:hanging="152"/>
              <w:jc w:val="both"/>
            </w:pPr>
            <w:r>
              <w:t xml:space="preserve">to use information and communication technology for </w:t>
            </w:r>
            <w:proofErr w:type="gramStart"/>
            <w:r>
              <w:t>preparation</w:t>
            </w:r>
            <w:proofErr w:type="gramEnd"/>
            <w:r>
              <w:t xml:space="preserve"> of </w:t>
            </w:r>
            <w:proofErr w:type="gramStart"/>
            <w:r>
              <w:t>reports;</w:t>
            </w:r>
            <w:proofErr w:type="gramEnd"/>
            <w:r>
              <w:t xml:space="preserve"> </w:t>
            </w:r>
          </w:p>
          <w:p w14:paraId="3F692E16" w14:textId="3AB39855" w:rsidR="00D53938" w:rsidRPr="00B24289" w:rsidRDefault="00D53938" w:rsidP="00FE0321">
            <w:pPr>
              <w:pStyle w:val="ListParagraph"/>
              <w:numPr>
                <w:ilvl w:val="0"/>
                <w:numId w:val="31"/>
              </w:numPr>
              <w:ind w:left="769" w:hanging="152"/>
              <w:jc w:val="both"/>
            </w:pPr>
            <w:r>
              <w:t xml:space="preserve">to observe the requirements of </w:t>
            </w:r>
            <w:proofErr w:type="gramStart"/>
            <w:r>
              <w:t xml:space="preserve">the </w:t>
            </w:r>
            <w:proofErr w:type="spellStart"/>
            <w:r>
              <w:t>labour</w:t>
            </w:r>
            <w:proofErr w:type="spellEnd"/>
            <w:proofErr w:type="gramEnd"/>
            <w:r>
              <w:t xml:space="preserve"> law, </w:t>
            </w:r>
            <w:proofErr w:type="spellStart"/>
            <w:r>
              <w:t>labour</w:t>
            </w:r>
            <w:proofErr w:type="spellEnd"/>
            <w:r>
              <w:t xml:space="preserve"> protection and environmental </w:t>
            </w:r>
            <w:proofErr w:type="gramStart"/>
            <w:r>
              <w:t>protection;</w:t>
            </w:r>
            <w:proofErr w:type="gramEnd"/>
            <w:r>
              <w:t xml:space="preserve"> </w:t>
            </w:r>
          </w:p>
          <w:p w14:paraId="4119EB31" w14:textId="13A48D96" w:rsidR="00D53938" w:rsidRPr="00B24289" w:rsidRDefault="00D53938" w:rsidP="00FE0321">
            <w:pPr>
              <w:pStyle w:val="ListParagraph"/>
              <w:numPr>
                <w:ilvl w:val="0"/>
                <w:numId w:val="31"/>
              </w:numPr>
              <w:ind w:left="769" w:hanging="152"/>
              <w:jc w:val="both"/>
            </w:pPr>
            <w:r>
              <w:t xml:space="preserve">to observe </w:t>
            </w:r>
            <w:proofErr w:type="gramStart"/>
            <w:r>
              <w:t>the fire</w:t>
            </w:r>
            <w:proofErr w:type="gramEnd"/>
            <w:r>
              <w:t xml:space="preserve"> safety, civil protection and electrical safety </w:t>
            </w:r>
            <w:proofErr w:type="gramStart"/>
            <w:r>
              <w:t>regulations;</w:t>
            </w:r>
            <w:proofErr w:type="gramEnd"/>
            <w:r>
              <w:t xml:space="preserve"> </w:t>
            </w:r>
          </w:p>
          <w:p w14:paraId="1A60918B" w14:textId="75FF4167" w:rsidR="00D53938" w:rsidRPr="00B24289" w:rsidRDefault="00D53938" w:rsidP="00FE0321">
            <w:pPr>
              <w:pStyle w:val="ListParagraph"/>
              <w:numPr>
                <w:ilvl w:val="0"/>
                <w:numId w:val="31"/>
              </w:numPr>
              <w:ind w:left="769" w:hanging="152"/>
              <w:jc w:val="both"/>
            </w:pPr>
            <w:r>
              <w:t xml:space="preserve">to assess </w:t>
            </w:r>
            <w:proofErr w:type="gramStart"/>
            <w:r>
              <w:t>own</w:t>
            </w:r>
            <w:proofErr w:type="gramEnd"/>
            <w:r>
              <w:t xml:space="preserve"> working capabilities and health condition at the workplace and during performance of job </w:t>
            </w:r>
            <w:proofErr w:type="gramStart"/>
            <w:r>
              <w:t>duties;</w:t>
            </w:r>
            <w:proofErr w:type="gramEnd"/>
            <w:r>
              <w:t xml:space="preserve"> </w:t>
            </w:r>
          </w:p>
          <w:p w14:paraId="05BC33B4" w14:textId="6022FF5B" w:rsidR="00D53938" w:rsidRPr="00B24289" w:rsidRDefault="00D53938" w:rsidP="00FE0321">
            <w:pPr>
              <w:pStyle w:val="ListParagraph"/>
              <w:numPr>
                <w:ilvl w:val="0"/>
                <w:numId w:val="31"/>
              </w:numPr>
              <w:ind w:left="769" w:hanging="152"/>
              <w:jc w:val="both"/>
            </w:pPr>
            <w:r>
              <w:t xml:space="preserve">in case of accident, act in accordance with the situation and provide first medical aid to the injured </w:t>
            </w:r>
            <w:proofErr w:type="gramStart"/>
            <w:r>
              <w:t>persons;</w:t>
            </w:r>
            <w:proofErr w:type="gramEnd"/>
            <w:r>
              <w:t xml:space="preserve"> </w:t>
            </w:r>
          </w:p>
          <w:p w14:paraId="20182854" w14:textId="31F26AF3" w:rsidR="00D53938" w:rsidRPr="00B24289" w:rsidRDefault="00D53938" w:rsidP="00FE0321">
            <w:pPr>
              <w:pStyle w:val="ListParagraph"/>
              <w:numPr>
                <w:ilvl w:val="0"/>
                <w:numId w:val="31"/>
              </w:numPr>
              <w:ind w:left="769" w:hanging="152"/>
              <w:jc w:val="both"/>
            </w:pPr>
            <w:r>
              <w:t xml:space="preserve">to engage in the development of the company's </w:t>
            </w:r>
            <w:proofErr w:type="gramStart"/>
            <w:r>
              <w:t>operation;</w:t>
            </w:r>
            <w:proofErr w:type="gramEnd"/>
            <w:r>
              <w:t xml:space="preserve"> </w:t>
            </w:r>
          </w:p>
          <w:p w14:paraId="7FA107E2" w14:textId="7053B634" w:rsidR="00C35CC4" w:rsidRPr="00C35CC4" w:rsidRDefault="00D53938" w:rsidP="00FE0321">
            <w:pPr>
              <w:pStyle w:val="ListParagraph"/>
              <w:numPr>
                <w:ilvl w:val="0"/>
                <w:numId w:val="31"/>
              </w:numPr>
              <w:ind w:left="769" w:hanging="152"/>
              <w:jc w:val="both"/>
            </w:pPr>
            <w:r>
              <w:t>to improve the knowledge required for professional activity.</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FE0321" w:rsidRDefault="00447FE4" w:rsidP="00FE0321">
            <w:pPr>
              <w:pStyle w:val="ListParagraph"/>
              <w:numPr>
                <w:ilvl w:val="0"/>
                <w:numId w:val="31"/>
              </w:numPr>
              <w:ind w:left="769" w:hanging="152"/>
              <w:jc w:val="both"/>
            </w:pPr>
            <w:r w:rsidRPr="00FE0321">
              <w:t>&lt;&lt;To be completed by the education institution&gt;</w:t>
            </w:r>
            <w:proofErr w:type="gramStart"/>
            <w:r w:rsidRPr="00FE0321">
              <w:t>&gt;;</w:t>
            </w:r>
            <w:proofErr w:type="gramEnd"/>
          </w:p>
          <w:p w14:paraId="781F04ED" w14:textId="77777777" w:rsidR="007B2ACD" w:rsidRPr="00FE0321" w:rsidRDefault="007B2ACD" w:rsidP="00FE0321">
            <w:pPr>
              <w:pStyle w:val="ListParagraph"/>
              <w:numPr>
                <w:ilvl w:val="0"/>
                <w:numId w:val="31"/>
              </w:numPr>
              <w:ind w:left="769" w:hanging="152"/>
              <w:jc w:val="both"/>
            </w:pPr>
            <w:r w:rsidRPr="00FE0321">
              <w:t>...;</w:t>
            </w:r>
          </w:p>
          <w:p w14:paraId="590CE318" w14:textId="77777777" w:rsidR="007B2ACD" w:rsidRPr="00FE0321" w:rsidRDefault="007B2ACD" w:rsidP="00FE0321">
            <w:pPr>
              <w:pStyle w:val="ListParagraph"/>
              <w:numPr>
                <w:ilvl w:val="0"/>
                <w:numId w:val="31"/>
              </w:numPr>
              <w:ind w:left="769" w:hanging="152"/>
              <w:jc w:val="both"/>
            </w:pPr>
            <w:r w:rsidRPr="00FE0321">
              <w:t>...;</w:t>
            </w:r>
          </w:p>
          <w:p w14:paraId="5E70F83E" w14:textId="77777777" w:rsidR="00B75CB3" w:rsidRPr="00FE0321" w:rsidRDefault="007B2ACD" w:rsidP="00FE0321">
            <w:pPr>
              <w:pStyle w:val="ListParagraph"/>
              <w:numPr>
                <w:ilvl w:val="0"/>
                <w:numId w:val="31"/>
              </w:numPr>
              <w:ind w:left="769" w:hanging="152"/>
              <w:jc w:val="both"/>
            </w:pPr>
            <w:r w:rsidRPr="00FE0321">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3F118F36" w:rsidR="00362BA6" w:rsidRPr="002E04ED" w:rsidRDefault="00ED5840" w:rsidP="00395386">
            <w:r w:rsidRPr="00ED5840">
              <w:t>To work for confectionery or catering companies.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lastRenderedPageBreak/>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A4FF4" w14:textId="77777777" w:rsidR="005D656A" w:rsidRDefault="005D656A">
      <w:r>
        <w:separator/>
      </w:r>
    </w:p>
  </w:endnote>
  <w:endnote w:type="continuationSeparator" w:id="0">
    <w:p w14:paraId="5D4708B1" w14:textId="77777777" w:rsidR="005D656A" w:rsidRDefault="005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1C06" w14:textId="77777777" w:rsidR="005D656A" w:rsidRDefault="005D656A">
      <w:r>
        <w:separator/>
      </w:r>
    </w:p>
  </w:footnote>
  <w:footnote w:type="continuationSeparator" w:id="0">
    <w:p w14:paraId="7FE11792" w14:textId="77777777" w:rsidR="005D656A" w:rsidRDefault="005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83648E"/>
    <w:multiLevelType w:val="hybridMultilevel"/>
    <w:tmpl w:val="AA143F80"/>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7"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F3C4B"/>
    <w:multiLevelType w:val="hybridMultilevel"/>
    <w:tmpl w:val="9E361C3E"/>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11"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41CE504B"/>
    <w:multiLevelType w:val="hybridMultilevel"/>
    <w:tmpl w:val="01F8023C"/>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17"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99789B"/>
    <w:multiLevelType w:val="hybridMultilevel"/>
    <w:tmpl w:val="194238F0"/>
    <w:lvl w:ilvl="0" w:tplc="70C81DF8">
      <w:numFmt w:val="bullet"/>
      <w:lvlText w:val="–"/>
      <w:lvlJc w:val="left"/>
      <w:pPr>
        <w:ind w:left="977" w:hanging="360"/>
      </w:pPr>
      <w:rPr>
        <w:rFonts w:ascii="Times New Roman" w:eastAsia="Times New Roman" w:hAnsi="Times New Roman" w:cs="Times New Roman" w:hint="default"/>
      </w:rPr>
    </w:lvl>
    <w:lvl w:ilvl="1" w:tplc="04260003" w:tentative="1">
      <w:start w:val="1"/>
      <w:numFmt w:val="bullet"/>
      <w:lvlText w:val="o"/>
      <w:lvlJc w:val="left"/>
      <w:pPr>
        <w:ind w:left="1697" w:hanging="360"/>
      </w:pPr>
      <w:rPr>
        <w:rFonts w:ascii="Courier New" w:hAnsi="Courier New" w:cs="Courier New" w:hint="default"/>
      </w:rPr>
    </w:lvl>
    <w:lvl w:ilvl="2" w:tplc="04260005" w:tentative="1">
      <w:start w:val="1"/>
      <w:numFmt w:val="bullet"/>
      <w:lvlText w:val=""/>
      <w:lvlJc w:val="left"/>
      <w:pPr>
        <w:ind w:left="2417" w:hanging="360"/>
      </w:pPr>
      <w:rPr>
        <w:rFonts w:ascii="Wingdings" w:hAnsi="Wingdings" w:hint="default"/>
      </w:rPr>
    </w:lvl>
    <w:lvl w:ilvl="3" w:tplc="04260001" w:tentative="1">
      <w:start w:val="1"/>
      <w:numFmt w:val="bullet"/>
      <w:lvlText w:val=""/>
      <w:lvlJc w:val="left"/>
      <w:pPr>
        <w:ind w:left="3137" w:hanging="360"/>
      </w:pPr>
      <w:rPr>
        <w:rFonts w:ascii="Symbol" w:hAnsi="Symbol" w:hint="default"/>
      </w:rPr>
    </w:lvl>
    <w:lvl w:ilvl="4" w:tplc="04260003" w:tentative="1">
      <w:start w:val="1"/>
      <w:numFmt w:val="bullet"/>
      <w:lvlText w:val="o"/>
      <w:lvlJc w:val="left"/>
      <w:pPr>
        <w:ind w:left="3857" w:hanging="360"/>
      </w:pPr>
      <w:rPr>
        <w:rFonts w:ascii="Courier New" w:hAnsi="Courier New" w:cs="Courier New" w:hint="default"/>
      </w:rPr>
    </w:lvl>
    <w:lvl w:ilvl="5" w:tplc="04260005" w:tentative="1">
      <w:start w:val="1"/>
      <w:numFmt w:val="bullet"/>
      <w:lvlText w:val=""/>
      <w:lvlJc w:val="left"/>
      <w:pPr>
        <w:ind w:left="4577" w:hanging="360"/>
      </w:pPr>
      <w:rPr>
        <w:rFonts w:ascii="Wingdings" w:hAnsi="Wingdings" w:hint="default"/>
      </w:rPr>
    </w:lvl>
    <w:lvl w:ilvl="6" w:tplc="04260001" w:tentative="1">
      <w:start w:val="1"/>
      <w:numFmt w:val="bullet"/>
      <w:lvlText w:val=""/>
      <w:lvlJc w:val="left"/>
      <w:pPr>
        <w:ind w:left="5297" w:hanging="360"/>
      </w:pPr>
      <w:rPr>
        <w:rFonts w:ascii="Symbol" w:hAnsi="Symbol" w:hint="default"/>
      </w:rPr>
    </w:lvl>
    <w:lvl w:ilvl="7" w:tplc="04260003" w:tentative="1">
      <w:start w:val="1"/>
      <w:numFmt w:val="bullet"/>
      <w:lvlText w:val="o"/>
      <w:lvlJc w:val="left"/>
      <w:pPr>
        <w:ind w:left="6017" w:hanging="360"/>
      </w:pPr>
      <w:rPr>
        <w:rFonts w:ascii="Courier New" w:hAnsi="Courier New" w:cs="Courier New" w:hint="default"/>
      </w:rPr>
    </w:lvl>
    <w:lvl w:ilvl="8" w:tplc="04260005" w:tentative="1">
      <w:start w:val="1"/>
      <w:numFmt w:val="bullet"/>
      <w:lvlText w:val=""/>
      <w:lvlJc w:val="left"/>
      <w:pPr>
        <w:ind w:left="6737" w:hanging="360"/>
      </w:pPr>
      <w:rPr>
        <w:rFonts w:ascii="Wingdings" w:hAnsi="Wingdings" w:hint="default"/>
      </w:rPr>
    </w:lvl>
  </w:abstractNum>
  <w:abstractNum w:abstractNumId="19" w15:restartNumberingAfterBreak="0">
    <w:nsid w:val="47194FBA"/>
    <w:multiLevelType w:val="hybridMultilevel"/>
    <w:tmpl w:val="9746D260"/>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20"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16277C"/>
    <w:multiLevelType w:val="hybridMultilevel"/>
    <w:tmpl w:val="01DCB7EA"/>
    <w:lvl w:ilvl="0" w:tplc="04260001">
      <w:start w:val="1"/>
      <w:numFmt w:val="bullet"/>
      <w:lvlText w:val=""/>
      <w:lvlJc w:val="left"/>
      <w:pPr>
        <w:ind w:left="1337" w:hanging="360"/>
      </w:pPr>
      <w:rPr>
        <w:rFonts w:ascii="Symbol" w:hAnsi="Symbol"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23"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FC294F"/>
    <w:multiLevelType w:val="hybridMultilevel"/>
    <w:tmpl w:val="E7EA9E1E"/>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32" w15:restartNumberingAfterBreak="0">
    <w:nsid w:val="71BF78C4"/>
    <w:multiLevelType w:val="hybridMultilevel"/>
    <w:tmpl w:val="8AB6F9E6"/>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33"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057BE"/>
    <w:multiLevelType w:val="hybridMultilevel"/>
    <w:tmpl w:val="C4DA858A"/>
    <w:lvl w:ilvl="0" w:tplc="70C81DF8">
      <w:numFmt w:val="bullet"/>
      <w:lvlText w:val="–"/>
      <w:lvlJc w:val="left"/>
      <w:pPr>
        <w:ind w:left="1594" w:hanging="360"/>
      </w:pPr>
      <w:rPr>
        <w:rFonts w:ascii="Times New Roman" w:eastAsia="Times New Roman" w:hAnsi="Times New Roman"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37"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9"/>
  </w:num>
  <w:num w:numId="2" w16cid:durableId="1858808758">
    <w:abstractNumId w:val="30"/>
  </w:num>
  <w:num w:numId="3" w16cid:durableId="321465819">
    <w:abstractNumId w:val="28"/>
  </w:num>
  <w:num w:numId="4" w16cid:durableId="1819497526">
    <w:abstractNumId w:val="8"/>
  </w:num>
  <w:num w:numId="5" w16cid:durableId="1785732434">
    <w:abstractNumId w:val="24"/>
  </w:num>
  <w:num w:numId="6" w16cid:durableId="14693342">
    <w:abstractNumId w:val="26"/>
  </w:num>
  <w:num w:numId="7" w16cid:durableId="381756424">
    <w:abstractNumId w:val="34"/>
  </w:num>
  <w:num w:numId="8" w16cid:durableId="2013215845">
    <w:abstractNumId w:val="2"/>
  </w:num>
  <w:num w:numId="9" w16cid:durableId="622537369">
    <w:abstractNumId w:val="5"/>
  </w:num>
  <w:num w:numId="10" w16cid:durableId="2006666829">
    <w:abstractNumId w:val="4"/>
  </w:num>
  <w:num w:numId="11" w16cid:durableId="683555750">
    <w:abstractNumId w:val="23"/>
  </w:num>
  <w:num w:numId="12" w16cid:durableId="50735072">
    <w:abstractNumId w:val="21"/>
  </w:num>
  <w:num w:numId="13" w16cid:durableId="1787576036">
    <w:abstractNumId w:val="15"/>
  </w:num>
  <w:num w:numId="14" w16cid:durableId="2046439515">
    <w:abstractNumId w:val="14"/>
  </w:num>
  <w:num w:numId="15" w16cid:durableId="1514033998">
    <w:abstractNumId w:val="11"/>
  </w:num>
  <w:num w:numId="16" w16cid:durableId="499079723">
    <w:abstractNumId w:val="17"/>
  </w:num>
  <w:num w:numId="17" w16cid:durableId="1882940252">
    <w:abstractNumId w:val="25"/>
  </w:num>
  <w:num w:numId="18" w16cid:durableId="25252985">
    <w:abstractNumId w:val="12"/>
  </w:num>
  <w:num w:numId="19" w16cid:durableId="2044551993">
    <w:abstractNumId w:val="7"/>
  </w:num>
  <w:num w:numId="20" w16cid:durableId="1554808059">
    <w:abstractNumId w:val="29"/>
  </w:num>
  <w:num w:numId="21" w16cid:durableId="1783718020">
    <w:abstractNumId w:val="27"/>
  </w:num>
  <w:num w:numId="22" w16cid:durableId="2052916102">
    <w:abstractNumId w:val="1"/>
  </w:num>
  <w:num w:numId="23" w16cid:durableId="1309942072">
    <w:abstractNumId w:val="33"/>
  </w:num>
  <w:num w:numId="24" w16cid:durableId="303463334">
    <w:abstractNumId w:val="20"/>
  </w:num>
  <w:num w:numId="25" w16cid:durableId="1472290873">
    <w:abstractNumId w:val="3"/>
  </w:num>
  <w:num w:numId="26" w16cid:durableId="1096287870">
    <w:abstractNumId w:val="0"/>
  </w:num>
  <w:num w:numId="27" w16cid:durableId="901408530">
    <w:abstractNumId w:val="13"/>
  </w:num>
  <w:num w:numId="28" w16cid:durableId="1934043981">
    <w:abstractNumId w:val="37"/>
  </w:num>
  <w:num w:numId="29" w16cid:durableId="1430157122">
    <w:abstractNumId w:val="35"/>
  </w:num>
  <w:num w:numId="30" w16cid:durableId="271741618">
    <w:abstractNumId w:val="22"/>
  </w:num>
  <w:num w:numId="31" w16cid:durableId="1221209822">
    <w:abstractNumId w:val="18"/>
  </w:num>
  <w:num w:numId="32" w16cid:durableId="448816290">
    <w:abstractNumId w:val="31"/>
  </w:num>
  <w:num w:numId="33" w16cid:durableId="2140295216">
    <w:abstractNumId w:val="6"/>
  </w:num>
  <w:num w:numId="34" w16cid:durableId="1761216211">
    <w:abstractNumId w:val="36"/>
  </w:num>
  <w:num w:numId="35" w16cid:durableId="376782513">
    <w:abstractNumId w:val="19"/>
  </w:num>
  <w:num w:numId="36" w16cid:durableId="1167869478">
    <w:abstractNumId w:val="32"/>
  </w:num>
  <w:num w:numId="37" w16cid:durableId="2057653551">
    <w:abstractNumId w:val="16"/>
  </w:num>
  <w:num w:numId="38" w16cid:durableId="416487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D2848"/>
    <w:rsid w:val="000E2812"/>
    <w:rsid w:val="000E6826"/>
    <w:rsid w:val="000F4CB6"/>
    <w:rsid w:val="001033DD"/>
    <w:rsid w:val="001060CC"/>
    <w:rsid w:val="00115799"/>
    <w:rsid w:val="00123C98"/>
    <w:rsid w:val="00126F36"/>
    <w:rsid w:val="0014268D"/>
    <w:rsid w:val="00143EC3"/>
    <w:rsid w:val="00145472"/>
    <w:rsid w:val="00150C4D"/>
    <w:rsid w:val="00157134"/>
    <w:rsid w:val="00161969"/>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2029"/>
    <w:rsid w:val="00337C59"/>
    <w:rsid w:val="00350A1C"/>
    <w:rsid w:val="00362BA6"/>
    <w:rsid w:val="00370540"/>
    <w:rsid w:val="0037752F"/>
    <w:rsid w:val="00382158"/>
    <w:rsid w:val="00395386"/>
    <w:rsid w:val="003C241F"/>
    <w:rsid w:val="003C2A02"/>
    <w:rsid w:val="003C701D"/>
    <w:rsid w:val="003C722E"/>
    <w:rsid w:val="003D5594"/>
    <w:rsid w:val="003E50A3"/>
    <w:rsid w:val="004046B4"/>
    <w:rsid w:val="00406A29"/>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C4829"/>
    <w:rsid w:val="005C4946"/>
    <w:rsid w:val="005D36C9"/>
    <w:rsid w:val="005D656A"/>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5B5"/>
    <w:rsid w:val="006C6B59"/>
    <w:rsid w:val="006C77D8"/>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2F69"/>
    <w:rsid w:val="00873173"/>
    <w:rsid w:val="008819F1"/>
    <w:rsid w:val="008826CC"/>
    <w:rsid w:val="00886C5B"/>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D6510"/>
    <w:rsid w:val="00FE0321"/>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FE0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5245</Words>
  <Characters>2991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2025-03-06T08:01:00Z</dcterms:modified>
</cp:coreProperties>
</file>