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2E65E34B" w14:textId="77777777" w:rsidTr="00261DEE">
        <w:trPr>
          <w:cantSplit/>
          <w:trHeight w:val="851"/>
        </w:trPr>
        <w:tc>
          <w:tcPr>
            <w:tcW w:w="2203" w:type="dxa"/>
          </w:tcPr>
          <w:p w14:paraId="682171F4" w14:textId="77777777" w:rsidR="008978DE" w:rsidRPr="00D546F5" w:rsidRDefault="001A5179">
            <w:pPr>
              <w:jc w:val="center"/>
              <w:rPr>
                <w:rFonts w:ascii="Arial" w:hAnsi="Arial"/>
              </w:rPr>
            </w:pPr>
            <w:r w:rsidRPr="001A5179">
              <w:rPr>
                <w:b/>
                <w:noProof/>
                <w:sz w:val="32"/>
              </w:rPr>
              <w:drawing>
                <wp:inline distT="0" distB="0" distL="0" distR="0" wp14:anchorId="3938C002" wp14:editId="512AE943">
                  <wp:extent cx="137160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661D7A53" w14:textId="5E22EE0F" w:rsidR="008978DE" w:rsidRPr="00D546F5" w:rsidRDefault="00AB2DBB">
            <w:pPr>
              <w:spacing w:before="120"/>
              <w:jc w:val="center"/>
              <w:rPr>
                <w:rFonts w:ascii="Arial" w:hAnsi="Arial"/>
                <w:sz w:val="36"/>
              </w:rPr>
            </w:pPr>
            <w:r w:rsidRPr="00AB2DBB">
              <w:rPr>
                <w:rFonts w:ascii="Arial" w:hAnsi="Arial"/>
                <w:sz w:val="36"/>
              </w:rPr>
              <w:t>Certificate supplement</w:t>
            </w:r>
            <w:r w:rsidR="00261DEE">
              <w:rPr>
                <w:rFonts w:ascii="Arial" w:hAnsi="Arial"/>
                <w:sz w:val="36"/>
                <w:vertAlign w:val="superscript"/>
              </w:rPr>
              <w:t>(*)</w:t>
            </w:r>
          </w:p>
        </w:tc>
        <w:tc>
          <w:tcPr>
            <w:tcW w:w="1485" w:type="dxa"/>
          </w:tcPr>
          <w:p w14:paraId="13EAB672" w14:textId="77777777" w:rsidR="008978DE" w:rsidRPr="00D546F5" w:rsidRDefault="008978DE">
            <w:pPr>
              <w:jc w:val="center"/>
              <w:rPr>
                <w:rFonts w:ascii="Arial" w:hAnsi="Arial"/>
                <w:sz w:val="16"/>
              </w:rPr>
            </w:pPr>
            <w:r>
              <w:rPr>
                <w:rFonts w:ascii="Arial" w:hAnsi="Arial"/>
                <w:sz w:val="16"/>
              </w:rPr>
              <w:t xml:space="preserve"> </w:t>
            </w:r>
            <w:r w:rsidR="001A5179" w:rsidRPr="00E15C59">
              <w:rPr>
                <w:noProof/>
              </w:rPr>
              <w:drawing>
                <wp:inline distT="0" distB="0" distL="0" distR="0" wp14:anchorId="764395B0" wp14:editId="19D285CA">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15CD90B6" w14:textId="77777777" w:rsidR="007B0255" w:rsidRPr="000E6826" w:rsidRDefault="007B0255" w:rsidP="009E1482">
      <w:pPr>
        <w:rPr>
          <w:rFonts w:ascii="Arial" w:hAnsi="Arial"/>
          <w:color w:val="000000"/>
          <w:sz w:val="22"/>
          <w:lang w:val="lv-LV"/>
        </w:rPr>
      </w:pPr>
    </w:p>
    <w:p w14:paraId="0A354F24" w14:textId="43E594FF" w:rsidR="007B0255" w:rsidRPr="000E2812" w:rsidRDefault="007B0255" w:rsidP="000E2812">
      <w:r>
        <w:rPr>
          <w:rFonts w:ascii="Arial" w:hAnsi="Arial"/>
          <w:sz w:val="22"/>
        </w:rPr>
        <w:t xml:space="preserve">Series of </w:t>
      </w:r>
      <w:r w:rsidR="00AB2DBB">
        <w:rPr>
          <w:rFonts w:ascii="Arial" w:hAnsi="Arial"/>
          <w:sz w:val="22"/>
        </w:rPr>
        <w:t>the</w:t>
      </w:r>
      <w:r>
        <w:rPr>
          <w:rFonts w:ascii="Arial" w:hAnsi="Arial"/>
          <w:sz w:val="22"/>
        </w:rPr>
        <w:t xml:space="preserve"> </w:t>
      </w:r>
      <w:r w:rsidR="00AB2DBB">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3A29D452"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B74B8" w14:paraId="670D9A92" w14:textId="77777777" w:rsidTr="00872D7E">
        <w:tc>
          <w:tcPr>
            <w:tcW w:w="10207" w:type="dxa"/>
            <w:tcBorders>
              <w:top w:val="double" w:sz="4" w:space="0" w:color="auto"/>
            </w:tcBorders>
            <w:shd w:val="clear" w:color="auto" w:fill="D9D9D9"/>
          </w:tcPr>
          <w:p w14:paraId="71C32920" w14:textId="4C90C731" w:rsidR="008978DE" w:rsidRPr="001B1371" w:rsidRDefault="008978DE" w:rsidP="00A002BE">
            <w:pPr>
              <w:spacing w:before="120" w:after="120"/>
              <w:jc w:val="center"/>
              <w:rPr>
                <w:rFonts w:ascii="Arial" w:hAnsi="Arial"/>
                <w:b/>
              </w:rPr>
            </w:pPr>
            <w:r>
              <w:rPr>
                <w:rFonts w:ascii="Arial" w:hAnsi="Arial"/>
                <w:b/>
              </w:rPr>
              <w:t xml:space="preserve">1. Title of the </w:t>
            </w:r>
            <w:r w:rsidR="00AB2DBB" w:rsidRPr="00AB2DBB">
              <w:rPr>
                <w:rFonts w:ascii="Arial" w:hAnsi="Arial"/>
                <w:b/>
              </w:rPr>
              <w:t>Certificate</w:t>
            </w:r>
            <w:r>
              <w:rPr>
                <w:rFonts w:ascii="Arial" w:hAnsi="Arial"/>
                <w:b/>
                <w:vertAlign w:val="superscript"/>
              </w:rPr>
              <w:t>(1)</w:t>
            </w:r>
          </w:p>
        </w:tc>
      </w:tr>
      <w:tr w:rsidR="008978DE" w:rsidRPr="004B74B8" w14:paraId="7F25BBA9" w14:textId="77777777" w:rsidTr="00B023A6">
        <w:trPr>
          <w:cantSplit/>
          <w:trHeight w:val="345"/>
        </w:trPr>
        <w:tc>
          <w:tcPr>
            <w:tcW w:w="10207" w:type="dxa"/>
          </w:tcPr>
          <w:p w14:paraId="0FEFCD40" w14:textId="77777777" w:rsidR="00BA275F" w:rsidRPr="004B74B8" w:rsidRDefault="002878FB" w:rsidP="00A002BE">
            <w:pPr>
              <w:spacing w:before="120"/>
              <w:rPr>
                <w:sz w:val="24"/>
                <w:szCs w:val="24"/>
              </w:rPr>
            </w:pPr>
            <w:r>
              <w:rPr>
                <w:rFonts w:ascii="MS Gothic" w:eastAsia="MS Gothic" w:hAnsi="MS Gothic" w:hint="eastAsia"/>
                <w:sz w:val="24"/>
                <w:szCs w:val="24"/>
                <w:lang w:val="lv-LV"/>
              </w:rPr>
              <w:t>☐</w:t>
            </w:r>
            <w:r w:rsidR="001A5179">
              <w:rPr>
                <w:sz w:val="24"/>
              </w:rPr>
              <w:t xml:space="preserve"> </w:t>
            </w:r>
            <w:proofErr w:type="spellStart"/>
            <w:r w:rsidR="001A5179">
              <w:rPr>
                <w:sz w:val="24"/>
              </w:rPr>
              <w:t>Atestāts</w:t>
            </w:r>
            <w:proofErr w:type="spellEnd"/>
            <w:r w:rsidR="001A5179">
              <w:rPr>
                <w:sz w:val="24"/>
              </w:rPr>
              <w:t xml:space="preserve"> par </w:t>
            </w:r>
            <w:proofErr w:type="spellStart"/>
            <w:r w:rsidR="001A5179">
              <w:rPr>
                <w:sz w:val="24"/>
              </w:rPr>
              <w:t>arodizglītību</w:t>
            </w:r>
            <w:proofErr w:type="spellEnd"/>
          </w:p>
          <w:p w14:paraId="7DA1CD8A" w14:textId="77777777" w:rsidR="008978DE" w:rsidRPr="00F30147" w:rsidRDefault="002878FB" w:rsidP="00DE63F6">
            <w:pPr>
              <w:rPr>
                <w:sz w:val="24"/>
                <w:szCs w:val="24"/>
              </w:rPr>
            </w:pPr>
            <w:r>
              <w:rPr>
                <w:rFonts w:ascii="MS Gothic" w:eastAsia="MS Gothic" w:hAnsi="MS Gothic" w:hint="eastAsia"/>
                <w:sz w:val="24"/>
                <w:szCs w:val="24"/>
                <w:lang w:val="lv-LV"/>
              </w:rPr>
              <w:t>☐</w:t>
            </w:r>
            <w:r w:rsidR="001A5179">
              <w:rPr>
                <w:sz w:val="24"/>
              </w:rPr>
              <w:t xml:space="preserve"> </w:t>
            </w:r>
            <w:proofErr w:type="spellStart"/>
            <w:r w:rsidR="001A5179">
              <w:rPr>
                <w:sz w:val="24"/>
              </w:rPr>
              <w:t>Profesionālās</w:t>
            </w:r>
            <w:proofErr w:type="spellEnd"/>
            <w:r w:rsidR="001A5179">
              <w:rPr>
                <w:sz w:val="24"/>
              </w:rPr>
              <w:t xml:space="preserve"> </w:t>
            </w:r>
            <w:proofErr w:type="spellStart"/>
            <w:r w:rsidR="001A5179">
              <w:rPr>
                <w:sz w:val="24"/>
              </w:rPr>
              <w:t>kvalifikācijas</w:t>
            </w:r>
            <w:proofErr w:type="spellEnd"/>
            <w:r w:rsidR="001A5179">
              <w:rPr>
                <w:sz w:val="24"/>
              </w:rPr>
              <w:t xml:space="preserve"> </w:t>
            </w:r>
            <w:proofErr w:type="spellStart"/>
            <w:r w:rsidR="001A5179">
              <w:rPr>
                <w:sz w:val="24"/>
              </w:rPr>
              <w:t>apliecība</w:t>
            </w:r>
            <w:proofErr w:type="spellEnd"/>
          </w:p>
          <w:p w14:paraId="4357174D" w14:textId="77777777" w:rsidR="000751C3" w:rsidRPr="00D546F5" w:rsidRDefault="0079496C" w:rsidP="00C13F83">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sz w:val="28"/>
              </w:rPr>
              <w:t>Sliežu</w:t>
            </w:r>
            <w:proofErr w:type="spellEnd"/>
            <w:r>
              <w:rPr>
                <w:b/>
                <w:sz w:val="28"/>
              </w:rPr>
              <w:t xml:space="preserve"> </w:t>
            </w:r>
            <w:proofErr w:type="spellStart"/>
            <w:r>
              <w:rPr>
                <w:b/>
                <w:sz w:val="28"/>
              </w:rPr>
              <w:t>ceļu</w:t>
            </w:r>
            <w:proofErr w:type="spellEnd"/>
            <w:r>
              <w:rPr>
                <w:b/>
                <w:sz w:val="28"/>
              </w:rPr>
              <w:t xml:space="preserve"> </w:t>
            </w:r>
            <w:proofErr w:type="spellStart"/>
            <w:r>
              <w:rPr>
                <w:b/>
                <w:sz w:val="28"/>
              </w:rPr>
              <w:t>brigadieris</w:t>
            </w:r>
            <w:proofErr w:type="spellEnd"/>
          </w:p>
        </w:tc>
      </w:tr>
      <w:tr w:rsidR="008978DE" w:rsidRPr="00D546F5" w14:paraId="5DF98EC7" w14:textId="77777777" w:rsidTr="0044241F">
        <w:trPr>
          <w:cantSplit/>
          <w:trHeight w:val="253"/>
        </w:trPr>
        <w:tc>
          <w:tcPr>
            <w:tcW w:w="10207" w:type="dxa"/>
            <w:tcBorders>
              <w:bottom w:val="double" w:sz="4" w:space="0" w:color="auto"/>
            </w:tcBorders>
          </w:tcPr>
          <w:p w14:paraId="659D48AA"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49E74D25"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B74B8" w14:paraId="6C07617F" w14:textId="77777777" w:rsidTr="00872D7E">
        <w:tc>
          <w:tcPr>
            <w:tcW w:w="10207" w:type="dxa"/>
            <w:tcBorders>
              <w:top w:val="double" w:sz="4" w:space="0" w:color="auto"/>
            </w:tcBorders>
            <w:shd w:val="clear" w:color="auto" w:fill="D9D9D9"/>
          </w:tcPr>
          <w:p w14:paraId="49877103" w14:textId="35AF68F3" w:rsidR="008978DE" w:rsidRPr="001B1371" w:rsidRDefault="008978DE" w:rsidP="00A002BE">
            <w:pPr>
              <w:spacing w:before="120" w:after="120"/>
              <w:jc w:val="center"/>
              <w:rPr>
                <w:rFonts w:ascii="Arial" w:hAnsi="Arial"/>
                <w:b/>
              </w:rPr>
            </w:pPr>
            <w:r>
              <w:rPr>
                <w:rFonts w:ascii="Arial" w:hAnsi="Arial"/>
                <w:b/>
              </w:rPr>
              <w:t>2. </w:t>
            </w:r>
            <w:r w:rsidR="00AB2DBB" w:rsidRPr="00AB2DBB">
              <w:rPr>
                <w:rFonts w:ascii="Arial" w:hAnsi="Arial"/>
                <w:b/>
              </w:rPr>
              <w:t>Translated title of the Certificate</w:t>
            </w:r>
            <w:r>
              <w:rPr>
                <w:rFonts w:ascii="Arial" w:hAnsi="Arial"/>
                <w:b/>
                <w:vertAlign w:val="superscript"/>
              </w:rPr>
              <w:t>(2)</w:t>
            </w:r>
          </w:p>
        </w:tc>
      </w:tr>
      <w:tr w:rsidR="008978DE" w:rsidRPr="00D546F5" w14:paraId="5801BE08" w14:textId="77777777" w:rsidTr="00B023A6">
        <w:trPr>
          <w:trHeight w:val="341"/>
        </w:trPr>
        <w:tc>
          <w:tcPr>
            <w:tcW w:w="10207" w:type="dxa"/>
          </w:tcPr>
          <w:p w14:paraId="72342411" w14:textId="2440D58D" w:rsidR="00BA275F" w:rsidRPr="00052AF1" w:rsidRDefault="002878FB"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1A5179">
              <w:rPr>
                <w:sz w:val="24"/>
              </w:rPr>
              <w:t xml:space="preserve"> </w:t>
            </w:r>
            <w:r w:rsidR="00AB2DBB">
              <w:rPr>
                <w:sz w:val="24"/>
                <w:shd w:val="clear" w:color="auto" w:fill="FFFFFF"/>
              </w:rPr>
              <w:t>C</w:t>
            </w:r>
            <w:r w:rsidR="001A5179">
              <w:rPr>
                <w:sz w:val="24"/>
                <w:shd w:val="clear" w:color="auto" w:fill="FFFFFF"/>
              </w:rPr>
              <w:t>ertificate of vocational basic education</w:t>
            </w:r>
          </w:p>
          <w:p w14:paraId="5558A5C6" w14:textId="40612D8D" w:rsidR="00D07181" w:rsidRPr="00052AF1" w:rsidRDefault="002878FB" w:rsidP="00E90063">
            <w:pPr>
              <w:rPr>
                <w:rFonts w:ascii="Arial" w:hAnsi="Arial" w:cs="Arial"/>
                <w:shd w:val="clear" w:color="auto" w:fill="FFFFFF"/>
              </w:rPr>
            </w:pPr>
            <w:r>
              <w:rPr>
                <w:rFonts w:ascii="MS Gothic" w:eastAsia="MS Gothic" w:hAnsi="MS Gothic" w:hint="eastAsia"/>
                <w:sz w:val="24"/>
                <w:szCs w:val="24"/>
                <w:lang w:val="lv-LV"/>
              </w:rPr>
              <w:t>☐</w:t>
            </w:r>
            <w:r w:rsidR="001A5179">
              <w:rPr>
                <w:sz w:val="24"/>
              </w:rPr>
              <w:t xml:space="preserve"> </w:t>
            </w:r>
            <w:r w:rsidR="00AB2DBB">
              <w:rPr>
                <w:sz w:val="24"/>
              </w:rPr>
              <w:t xml:space="preserve">Certificate of professional </w:t>
            </w:r>
            <w:r w:rsidR="001A5179">
              <w:rPr>
                <w:sz w:val="24"/>
                <w:shd w:val="clear" w:color="auto" w:fill="FFFFFF"/>
              </w:rPr>
              <w:t>qualification</w:t>
            </w:r>
          </w:p>
          <w:p w14:paraId="44DC71AC" w14:textId="278D33D1" w:rsidR="00E90063" w:rsidRPr="00052AF1" w:rsidRDefault="00AB2DBB" w:rsidP="00774C08">
            <w:pPr>
              <w:spacing w:after="120"/>
              <w:jc w:val="center"/>
              <w:rPr>
                <w:rFonts w:ascii="Arial" w:hAnsi="Arial"/>
                <w:b/>
                <w:sz w:val="24"/>
              </w:rPr>
            </w:pPr>
            <w:r>
              <w:rPr>
                <w:sz w:val="24"/>
                <w:shd w:val="clear" w:color="auto" w:fill="FFFFFF"/>
              </w:rPr>
              <w:t>Professional</w:t>
            </w:r>
            <w:r w:rsidR="00E90063">
              <w:rPr>
                <w:sz w:val="24"/>
                <w:shd w:val="clear" w:color="auto" w:fill="FFFFFF"/>
              </w:rPr>
              <w:t xml:space="preserve"> qualification: </w:t>
            </w:r>
            <w:r w:rsidR="00E90063">
              <w:rPr>
                <w:b/>
                <w:sz w:val="28"/>
              </w:rPr>
              <w:t>Railroad Foreman</w:t>
            </w:r>
            <w:r w:rsidR="00E90063">
              <w:rPr>
                <w:b/>
                <w:sz w:val="24"/>
                <w:vertAlign w:val="superscript"/>
              </w:rPr>
              <w:t>**</w:t>
            </w:r>
          </w:p>
        </w:tc>
      </w:tr>
      <w:tr w:rsidR="008978DE" w:rsidRPr="00D546F5" w14:paraId="2B5F27A9" w14:textId="77777777" w:rsidTr="00B023A6">
        <w:trPr>
          <w:trHeight w:val="213"/>
        </w:trPr>
        <w:tc>
          <w:tcPr>
            <w:tcW w:w="10207" w:type="dxa"/>
            <w:tcBorders>
              <w:bottom w:val="double" w:sz="4" w:space="0" w:color="auto"/>
            </w:tcBorders>
          </w:tcPr>
          <w:p w14:paraId="55E41DFC"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7C81536F"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4B0A722" w14:textId="77777777" w:rsidTr="005323F7">
        <w:trPr>
          <w:trHeight w:val="249"/>
        </w:trPr>
        <w:tc>
          <w:tcPr>
            <w:tcW w:w="10207" w:type="dxa"/>
            <w:tcBorders>
              <w:top w:val="double" w:sz="4" w:space="0" w:color="auto"/>
            </w:tcBorders>
            <w:shd w:val="clear" w:color="auto" w:fill="D9D9D9"/>
          </w:tcPr>
          <w:p w14:paraId="086ACFC0" w14:textId="22075DB9" w:rsidR="008978DE" w:rsidRPr="001B1371" w:rsidRDefault="008978DE" w:rsidP="00A002BE">
            <w:pPr>
              <w:pStyle w:val="CommentText"/>
              <w:spacing w:before="120" w:after="120"/>
              <w:jc w:val="center"/>
              <w:rPr>
                <w:rFonts w:ascii="Arial" w:hAnsi="Arial" w:cs="Arial"/>
                <w:b/>
              </w:rPr>
            </w:pPr>
            <w:r>
              <w:rPr>
                <w:rFonts w:ascii="Arial" w:hAnsi="Arial"/>
                <w:b/>
              </w:rPr>
              <w:t>3. </w:t>
            </w:r>
            <w:r w:rsidR="00AB2DBB" w:rsidRPr="00AB2DBB">
              <w:rPr>
                <w:rFonts w:ascii="Arial" w:hAnsi="Arial"/>
                <w:b/>
              </w:rPr>
              <w:t>Profile of competences</w:t>
            </w:r>
          </w:p>
        </w:tc>
      </w:tr>
      <w:tr w:rsidR="008C0018" w:rsidRPr="00872D7E" w14:paraId="4C81C5CE" w14:textId="77777777" w:rsidTr="005323F7">
        <w:trPr>
          <w:trHeight w:val="1691"/>
        </w:trPr>
        <w:tc>
          <w:tcPr>
            <w:tcW w:w="10207" w:type="dxa"/>
            <w:tcBorders>
              <w:bottom w:val="double" w:sz="4" w:space="0" w:color="auto"/>
            </w:tcBorders>
          </w:tcPr>
          <w:p w14:paraId="0808878A" w14:textId="77777777" w:rsidR="00447445" w:rsidRPr="00447445" w:rsidRDefault="00447445" w:rsidP="00825D60">
            <w:pPr>
              <w:spacing w:before="120"/>
              <w:jc w:val="both"/>
            </w:pPr>
            <w:r>
              <w:t>A railroad foreman carries out the repairs necessary for the maintenance of railroad in accordance with the requirements laid down in the regulatory enactments on the technical operation of railways.</w:t>
            </w:r>
          </w:p>
          <w:p w14:paraId="4A4477D9" w14:textId="77777777" w:rsidR="00593F09" w:rsidRPr="00AD20E4" w:rsidRDefault="00447445" w:rsidP="006F3449">
            <w:pPr>
              <w:spacing w:before="120" w:after="20"/>
              <w:jc w:val="both"/>
              <w:rPr>
                <w:color w:val="000000"/>
              </w:rPr>
            </w:pPr>
            <w:r>
              <w:rPr>
                <w:color w:val="000000"/>
              </w:rPr>
              <w:t>Has acquired the competences required to perform the following professional duties and tasks:</w:t>
            </w:r>
          </w:p>
          <w:p w14:paraId="3FB69AF2" w14:textId="77777777" w:rsidR="00024FF1" w:rsidRPr="00024FF1" w:rsidRDefault="00825D60" w:rsidP="00024FF1">
            <w:pPr>
              <w:jc w:val="both"/>
            </w:pPr>
            <w:r>
              <w:t>3.1. Maintenance of railroad and switches:</w:t>
            </w:r>
          </w:p>
          <w:p w14:paraId="5B630AF5" w14:textId="77777777" w:rsidR="00024FF1" w:rsidRPr="00024FF1" w:rsidRDefault="00825D60" w:rsidP="00F72F79">
            <w:pPr>
              <w:ind w:left="716" w:hanging="90"/>
            </w:pPr>
            <w:r>
              <w:t>̶ monitor the condition of the railroad, tracks, switches, their fastenings and insulating elements within the service area;</w:t>
            </w:r>
          </w:p>
          <w:p w14:paraId="01A83911" w14:textId="77777777" w:rsidR="00024FF1" w:rsidRPr="00024FF1" w:rsidRDefault="00825D60" w:rsidP="00F72F79">
            <w:pPr>
              <w:ind w:left="716" w:hanging="90"/>
            </w:pPr>
            <w:r>
              <w:t>̶ provide the work of crews to maintain the elements of the railroad, superstructure and ballast prisms;</w:t>
            </w:r>
          </w:p>
          <w:p w14:paraId="2DA1EF68" w14:textId="77777777" w:rsidR="00024FF1" w:rsidRPr="00024FF1" w:rsidRDefault="00825D60" w:rsidP="00F72F79">
            <w:pPr>
              <w:ind w:left="716" w:hanging="90"/>
            </w:pPr>
            <w:r>
              <w:t>̶ provide the work of crews to maintain the crossings of switches and railroad;</w:t>
            </w:r>
          </w:p>
          <w:p w14:paraId="386A4565" w14:textId="77777777" w:rsidR="00024FF1" w:rsidRPr="00024FF1" w:rsidRDefault="00825D60" w:rsidP="00F72F79">
            <w:pPr>
              <w:ind w:left="716" w:hanging="90"/>
            </w:pPr>
            <w:r>
              <w:t>̶ provide the work of crews to replace damaged switches and railroad superstructure elements;</w:t>
            </w:r>
          </w:p>
          <w:p w14:paraId="5FF50626" w14:textId="3207867B" w:rsidR="00024FF1" w:rsidRDefault="00825D60" w:rsidP="00F72F79">
            <w:pPr>
              <w:ind w:left="716" w:hanging="90"/>
            </w:pPr>
            <w:r>
              <w:t xml:space="preserve">̶ </w:t>
            </w:r>
            <w:proofErr w:type="spellStart"/>
            <w:r>
              <w:t>organise</w:t>
            </w:r>
            <w:proofErr w:type="spellEnd"/>
            <w:r>
              <w:t xml:space="preserve"> all types of railroad maintenance work in the development of the technological process part according to the plan within the service area</w:t>
            </w:r>
            <w:r w:rsidR="00F056F8">
              <w:t>.</w:t>
            </w:r>
          </w:p>
          <w:p w14:paraId="55F9C8DA" w14:textId="77777777" w:rsidR="00024FF1" w:rsidRPr="00024FF1" w:rsidRDefault="00024FF1" w:rsidP="00AE73A4">
            <w:pPr>
              <w:jc w:val="both"/>
              <w:rPr>
                <w:lang w:val="lv-LV"/>
              </w:rPr>
            </w:pPr>
          </w:p>
          <w:p w14:paraId="6A9B465C" w14:textId="77777777" w:rsidR="00024FF1" w:rsidRPr="00024FF1" w:rsidRDefault="00825D60" w:rsidP="00024FF1">
            <w:pPr>
              <w:jc w:val="both"/>
            </w:pPr>
            <w:r>
              <w:t>3.2. Railroad repair and construction:</w:t>
            </w:r>
          </w:p>
          <w:p w14:paraId="61E7183A" w14:textId="77777777" w:rsidR="00024FF1" w:rsidRPr="00024FF1" w:rsidRDefault="00AE73A4" w:rsidP="00F72F79">
            <w:pPr>
              <w:ind w:left="716" w:hanging="90"/>
            </w:pPr>
            <w:r>
              <w:t>̶ provide the work of crews for the implementation of the technological process part of the construction of railroad, switches and railway crossing;</w:t>
            </w:r>
          </w:p>
          <w:p w14:paraId="79995CFB" w14:textId="77777777" w:rsidR="00024FF1" w:rsidRPr="00024FF1" w:rsidRDefault="00AE73A4" w:rsidP="00F72F79">
            <w:pPr>
              <w:ind w:left="716" w:hanging="90"/>
            </w:pPr>
            <w:r>
              <w:t>̶ provide the work of crews for railroad repairs within the service area;</w:t>
            </w:r>
          </w:p>
          <w:p w14:paraId="0B910951" w14:textId="77777777" w:rsidR="00024FF1" w:rsidRPr="00024FF1" w:rsidRDefault="00AE73A4" w:rsidP="00F72F79">
            <w:pPr>
              <w:ind w:left="716" w:hanging="90"/>
            </w:pPr>
            <w:r>
              <w:t>̶ ensure the repair of switch and road crossings within the service area;</w:t>
            </w:r>
          </w:p>
          <w:p w14:paraId="561F0CEA" w14:textId="77777777" w:rsidR="00024FF1" w:rsidRDefault="00AE73A4" w:rsidP="00F72F79">
            <w:pPr>
              <w:ind w:left="716" w:hanging="90"/>
            </w:pPr>
            <w:r>
              <w:t>̶ ensure the repair of railway crossings and pedestrian crossings within the service area.</w:t>
            </w:r>
          </w:p>
          <w:p w14:paraId="003F5876" w14:textId="77777777" w:rsidR="00024FF1" w:rsidRPr="00024FF1" w:rsidRDefault="00024FF1" w:rsidP="00825D60">
            <w:pPr>
              <w:jc w:val="both"/>
              <w:rPr>
                <w:lang w:val="lv-LV"/>
              </w:rPr>
            </w:pPr>
          </w:p>
          <w:p w14:paraId="1931461D" w14:textId="77777777" w:rsidR="00024FF1" w:rsidRPr="00024FF1" w:rsidRDefault="00AE73A4" w:rsidP="00024FF1">
            <w:pPr>
              <w:jc w:val="both"/>
            </w:pPr>
            <w:r>
              <w:t>3.3. Maintenance of the earth structure and railway section area:</w:t>
            </w:r>
          </w:p>
          <w:p w14:paraId="125B9690" w14:textId="77777777" w:rsidR="00024FF1" w:rsidRPr="00024FF1" w:rsidRDefault="00AE73A4" w:rsidP="00F72F79">
            <w:pPr>
              <w:ind w:left="716" w:hanging="90"/>
            </w:pPr>
            <w:r>
              <w:t>̶ inspect the condition of the earth structure within the service area;</w:t>
            </w:r>
          </w:p>
          <w:p w14:paraId="5EABD3DB" w14:textId="77777777" w:rsidR="00024FF1" w:rsidRPr="00024FF1" w:rsidRDefault="00AE73A4" w:rsidP="00F72F79">
            <w:pPr>
              <w:ind w:left="716" w:hanging="90"/>
            </w:pPr>
            <w:r>
              <w:t>̶ supervise the work of the crew in maintaining the railway section area within the service area;</w:t>
            </w:r>
          </w:p>
          <w:p w14:paraId="00EB57C7" w14:textId="77777777" w:rsidR="00024FF1" w:rsidRDefault="00AE73A4" w:rsidP="00F72F79">
            <w:pPr>
              <w:ind w:left="716" w:hanging="90"/>
            </w:pPr>
            <w:r>
              <w:t>̶ supervise the work of the crew to maintain the technical state of railway signs and signals within the service area;</w:t>
            </w:r>
          </w:p>
          <w:p w14:paraId="5F932377" w14:textId="77777777" w:rsidR="00024FF1" w:rsidRDefault="00AE73A4" w:rsidP="00F72F79">
            <w:pPr>
              <w:ind w:left="716" w:hanging="90"/>
            </w:pPr>
            <w:r>
              <w:t>̶ check the technical state of the water drainage system.</w:t>
            </w:r>
          </w:p>
          <w:p w14:paraId="2AC47296" w14:textId="77777777" w:rsidR="00024FF1" w:rsidRPr="00024FF1" w:rsidRDefault="00AE73A4" w:rsidP="00AE73A4">
            <w:pPr>
              <w:spacing w:before="120"/>
              <w:jc w:val="both"/>
            </w:pPr>
            <w:r>
              <w:lastRenderedPageBreak/>
              <w:t xml:space="preserve">3.4. Compliance with </w:t>
            </w:r>
            <w:proofErr w:type="spellStart"/>
            <w:r>
              <w:t>labour</w:t>
            </w:r>
            <w:proofErr w:type="spellEnd"/>
            <w:r>
              <w:t xml:space="preserve"> and environmental protection:</w:t>
            </w:r>
          </w:p>
          <w:p w14:paraId="4D6CA814" w14:textId="77777777" w:rsidR="00024FF1" w:rsidRPr="00024FF1" w:rsidRDefault="00024FF1" w:rsidP="00F72F79">
            <w:pPr>
              <w:ind w:firstLine="626"/>
              <w:jc w:val="both"/>
            </w:pPr>
            <w:r>
              <w:t>- comply with fire safety requirements;</w:t>
            </w:r>
          </w:p>
          <w:p w14:paraId="5C78DAF6" w14:textId="77777777" w:rsidR="00024FF1" w:rsidRPr="00024FF1" w:rsidRDefault="00024FF1" w:rsidP="00F72F79">
            <w:pPr>
              <w:ind w:firstLine="626"/>
              <w:jc w:val="both"/>
            </w:pPr>
            <w:r>
              <w:t>- comply with electrical safety requirements;</w:t>
            </w:r>
          </w:p>
          <w:p w14:paraId="2374E516" w14:textId="77777777" w:rsidR="00024FF1" w:rsidRPr="00024FF1" w:rsidRDefault="00024FF1" w:rsidP="00F72F79">
            <w:pPr>
              <w:ind w:firstLine="626"/>
              <w:jc w:val="both"/>
            </w:pPr>
            <w:r>
              <w:t xml:space="preserve">- comply with </w:t>
            </w:r>
            <w:proofErr w:type="spellStart"/>
            <w:r>
              <w:t>labour</w:t>
            </w:r>
            <w:proofErr w:type="spellEnd"/>
            <w:r>
              <w:t xml:space="preserve"> protection requirements;</w:t>
            </w:r>
          </w:p>
          <w:p w14:paraId="56854F0A" w14:textId="77777777" w:rsidR="00024FF1" w:rsidRPr="00024FF1" w:rsidRDefault="00024FF1" w:rsidP="00F72F79">
            <w:pPr>
              <w:ind w:firstLine="626"/>
              <w:jc w:val="both"/>
            </w:pPr>
            <w:r>
              <w:t>- comply with environmental protection requirements;</w:t>
            </w:r>
          </w:p>
          <w:p w14:paraId="53360880" w14:textId="77777777" w:rsidR="00024FF1" w:rsidRPr="00024FF1" w:rsidRDefault="00024FF1" w:rsidP="00F72F79">
            <w:pPr>
              <w:ind w:firstLine="626"/>
              <w:jc w:val="both"/>
            </w:pPr>
            <w:r>
              <w:t>- act in emergencies and in the event of an accident;</w:t>
            </w:r>
          </w:p>
          <w:p w14:paraId="5AF0F67B" w14:textId="77777777" w:rsidR="00024FF1" w:rsidRDefault="00024FF1" w:rsidP="00F72F79">
            <w:pPr>
              <w:ind w:firstLine="626"/>
              <w:jc w:val="both"/>
            </w:pPr>
            <w:r>
              <w:t>- comply with the rules governing employment relations.</w:t>
            </w:r>
          </w:p>
          <w:p w14:paraId="692CC0AC" w14:textId="77777777" w:rsidR="00593F09" w:rsidRPr="00024FF1" w:rsidRDefault="00593F09" w:rsidP="00AE73A4">
            <w:pPr>
              <w:jc w:val="both"/>
              <w:rPr>
                <w:lang w:val="lv-LV"/>
              </w:rPr>
            </w:pPr>
          </w:p>
          <w:p w14:paraId="74E86737" w14:textId="77777777" w:rsidR="00024FF1" w:rsidRPr="00024FF1" w:rsidRDefault="00024FF1" w:rsidP="00024FF1">
            <w:pPr>
              <w:jc w:val="both"/>
            </w:pPr>
            <w:r>
              <w:t>3.5. Implementing and adhering to the general fundamental principles of professional conduct:</w:t>
            </w:r>
          </w:p>
          <w:p w14:paraId="12CC95EE" w14:textId="77777777" w:rsidR="00024FF1" w:rsidRPr="00024FF1" w:rsidRDefault="00AE73A4" w:rsidP="00F72F79">
            <w:pPr>
              <w:ind w:firstLine="626"/>
              <w:jc w:val="both"/>
            </w:pPr>
            <w:r>
              <w:t>- use the national language;</w:t>
            </w:r>
          </w:p>
          <w:p w14:paraId="4DA08322" w14:textId="77777777" w:rsidR="00024FF1" w:rsidRPr="00024FF1" w:rsidRDefault="00AE73A4" w:rsidP="00F72F79">
            <w:pPr>
              <w:ind w:firstLine="626"/>
              <w:jc w:val="both"/>
            </w:pPr>
            <w:r>
              <w:t>- use one foreign language;</w:t>
            </w:r>
          </w:p>
          <w:p w14:paraId="21D3879F" w14:textId="77777777" w:rsidR="00024FF1" w:rsidRPr="00024FF1" w:rsidRDefault="00024FF1" w:rsidP="00F72F79">
            <w:pPr>
              <w:ind w:firstLine="626"/>
              <w:jc w:val="both"/>
            </w:pPr>
            <w:r>
              <w:t>- cooperate, observing the basic principles of professional communication;</w:t>
            </w:r>
          </w:p>
          <w:p w14:paraId="4B069130" w14:textId="77777777" w:rsidR="00024FF1" w:rsidRPr="00024FF1" w:rsidRDefault="00024FF1" w:rsidP="00F72F79">
            <w:pPr>
              <w:ind w:firstLine="626"/>
              <w:jc w:val="both"/>
            </w:pPr>
            <w:r>
              <w:t>- use information and communication technology;</w:t>
            </w:r>
          </w:p>
          <w:p w14:paraId="55FCC1A4" w14:textId="77777777" w:rsidR="00212197" w:rsidRPr="00024FF1" w:rsidRDefault="00024FF1" w:rsidP="00F72F79">
            <w:pPr>
              <w:ind w:firstLine="626"/>
              <w:jc w:val="both"/>
            </w:pPr>
            <w:r>
              <w:t>- improve professional qualification.</w:t>
            </w:r>
          </w:p>
          <w:p w14:paraId="5C9D9D4C" w14:textId="77777777" w:rsidR="00024FF1" w:rsidRDefault="00024FF1" w:rsidP="00024FF1">
            <w:pPr>
              <w:jc w:val="both"/>
              <w:rPr>
                <w:color w:val="000000"/>
                <w:lang w:val="lv-LV"/>
              </w:rPr>
            </w:pPr>
          </w:p>
          <w:p w14:paraId="25A85BF4" w14:textId="77777777" w:rsidR="00447FE4" w:rsidRPr="00AD20E4" w:rsidRDefault="00447FE4" w:rsidP="00447FE4">
            <w:pPr>
              <w:jc w:val="both"/>
              <w:rPr>
                <w:color w:val="000000"/>
              </w:rPr>
            </w:pPr>
            <w:r>
              <w:rPr>
                <w:color w:val="000000"/>
              </w:rPr>
              <w:t>Additional competences:</w:t>
            </w:r>
          </w:p>
          <w:p w14:paraId="46DC7655" w14:textId="77777777" w:rsidR="002C2CF3" w:rsidRPr="007B2ACD" w:rsidRDefault="00AE73A4" w:rsidP="00F72F79">
            <w:pPr>
              <w:ind w:left="716"/>
              <w:jc w:val="both"/>
              <w:rPr>
                <w:i/>
                <w:color w:val="000000"/>
              </w:rPr>
            </w:pPr>
            <w:r>
              <w:rPr>
                <w:i/>
                <w:color w:val="1F3864"/>
              </w:rPr>
              <w:t>&lt;&lt;To be completed by the education institution&gt;&gt;;</w:t>
            </w:r>
          </w:p>
          <w:p w14:paraId="12B47ACA" w14:textId="77777777" w:rsidR="007B2ACD" w:rsidRPr="00586E5B" w:rsidRDefault="00AE73A4" w:rsidP="00F72F79">
            <w:pPr>
              <w:ind w:left="716"/>
              <w:jc w:val="both"/>
              <w:rPr>
                <w:i/>
                <w:color w:val="000000"/>
              </w:rPr>
            </w:pPr>
            <w:r>
              <w:rPr>
                <w:i/>
                <w:color w:val="1F3864"/>
              </w:rPr>
              <w:t>̶ ...;</w:t>
            </w:r>
          </w:p>
          <w:p w14:paraId="30D75E0B" w14:textId="77777777" w:rsidR="007B2ACD" w:rsidRDefault="00AE73A4" w:rsidP="00F72F79">
            <w:pPr>
              <w:ind w:left="716"/>
              <w:jc w:val="both"/>
              <w:rPr>
                <w:i/>
                <w:color w:val="000000"/>
              </w:rPr>
            </w:pPr>
            <w:r>
              <w:rPr>
                <w:i/>
                <w:color w:val="000000"/>
              </w:rPr>
              <w:t>̶ ...;</w:t>
            </w:r>
          </w:p>
          <w:p w14:paraId="513F8A7C" w14:textId="77777777" w:rsidR="00B75CB3" w:rsidRPr="009F795F" w:rsidRDefault="00AE73A4" w:rsidP="00F72F79">
            <w:pPr>
              <w:ind w:left="716"/>
              <w:jc w:val="both"/>
              <w:rPr>
                <w:i/>
                <w:color w:val="000000"/>
              </w:rPr>
            </w:pPr>
            <w:r>
              <w:rPr>
                <w:i/>
                <w:color w:val="000000"/>
              </w:rPr>
              <w:t>̶ ...</w:t>
            </w:r>
          </w:p>
          <w:p w14:paraId="0DB0A39F" w14:textId="77777777" w:rsidR="00075434" w:rsidRPr="005323F7" w:rsidRDefault="00075434" w:rsidP="00B75CB3">
            <w:pPr>
              <w:jc w:val="both"/>
              <w:rPr>
                <w:color w:val="000000"/>
                <w:u w:val="single"/>
                <w:lang w:val="lv-LV"/>
              </w:rPr>
            </w:pPr>
          </w:p>
        </w:tc>
      </w:tr>
    </w:tbl>
    <w:p w14:paraId="298E4EC6"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4B74B8" w14:paraId="26B83F46" w14:textId="77777777" w:rsidTr="00872D7E">
        <w:tc>
          <w:tcPr>
            <w:tcW w:w="10207" w:type="dxa"/>
            <w:tcBorders>
              <w:top w:val="double" w:sz="4" w:space="0" w:color="auto"/>
            </w:tcBorders>
            <w:shd w:val="clear" w:color="auto" w:fill="D9D9D9"/>
          </w:tcPr>
          <w:p w14:paraId="5370BAB9" w14:textId="1CC69395"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AB2DBB" w:rsidRPr="00AB2DBB">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4B74B8" w14:paraId="53FC4507" w14:textId="77777777" w:rsidTr="002E04ED">
        <w:trPr>
          <w:trHeight w:val="215"/>
        </w:trPr>
        <w:tc>
          <w:tcPr>
            <w:tcW w:w="10207" w:type="dxa"/>
          </w:tcPr>
          <w:p w14:paraId="056021C5" w14:textId="77777777" w:rsidR="00362BA6" w:rsidRPr="003B1C66" w:rsidRDefault="00820116" w:rsidP="00AE73A4">
            <w:pPr>
              <w:spacing w:before="120" w:after="120"/>
              <w:jc w:val="both"/>
            </w:pPr>
            <w:r>
              <w:t>Work in railway infrastructure maintenance and repair companies.</w:t>
            </w:r>
          </w:p>
        </w:tc>
      </w:tr>
      <w:tr w:rsidR="008978DE" w:rsidRPr="00872D7E" w14:paraId="2AF8D4A5" w14:textId="77777777" w:rsidTr="00A41A55">
        <w:trPr>
          <w:trHeight w:val="274"/>
        </w:trPr>
        <w:tc>
          <w:tcPr>
            <w:tcW w:w="10207" w:type="dxa"/>
            <w:tcBorders>
              <w:bottom w:val="double" w:sz="4" w:space="0" w:color="auto"/>
            </w:tcBorders>
          </w:tcPr>
          <w:p w14:paraId="0FF0FBC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7028A5F"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B74B8" w14:paraId="6BE85679" w14:textId="77777777" w:rsidTr="00872D7E">
        <w:trPr>
          <w:cantSplit/>
          <w:trHeight w:val="194"/>
        </w:trPr>
        <w:tc>
          <w:tcPr>
            <w:tcW w:w="10207" w:type="dxa"/>
            <w:gridSpan w:val="2"/>
            <w:tcBorders>
              <w:top w:val="double" w:sz="4" w:space="0" w:color="auto"/>
            </w:tcBorders>
            <w:shd w:val="clear" w:color="auto" w:fill="D9D9D9"/>
          </w:tcPr>
          <w:p w14:paraId="27831C7B" w14:textId="0517BB01" w:rsidR="008978DE" w:rsidRPr="00B023A6" w:rsidRDefault="008978DE" w:rsidP="00A002BE">
            <w:pPr>
              <w:spacing w:before="120" w:after="120"/>
              <w:jc w:val="center"/>
              <w:rPr>
                <w:rFonts w:ascii="Arial" w:hAnsi="Arial"/>
                <w:b/>
              </w:rPr>
            </w:pPr>
            <w:r>
              <w:rPr>
                <w:rFonts w:ascii="Arial" w:hAnsi="Arial"/>
                <w:b/>
              </w:rPr>
              <w:t xml:space="preserve">5. Description of the </w:t>
            </w:r>
            <w:r w:rsidR="00AB2DBB" w:rsidRPr="00AB2DBB">
              <w:rPr>
                <w:rFonts w:ascii="Arial" w:hAnsi="Arial"/>
                <w:b/>
              </w:rPr>
              <w:t>Certificate</w:t>
            </w:r>
          </w:p>
        </w:tc>
      </w:tr>
      <w:tr w:rsidR="00253E85" w:rsidRPr="004B74B8" w14:paraId="34AB70C8" w14:textId="77777777" w:rsidTr="00253E85">
        <w:trPr>
          <w:trHeight w:val="53"/>
        </w:trPr>
        <w:tc>
          <w:tcPr>
            <w:tcW w:w="5104" w:type="dxa"/>
            <w:shd w:val="clear" w:color="auto" w:fill="FFFFFF"/>
          </w:tcPr>
          <w:p w14:paraId="4B4A5E36" w14:textId="7E9EC65A"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AB2DBB" w:rsidRPr="00AB2DBB">
              <w:rPr>
                <w:rFonts w:ascii="Arial" w:hAnsi="Arial"/>
                <w:b/>
                <w:sz w:val="16"/>
              </w:rPr>
              <w:t>Certificate</w:t>
            </w:r>
          </w:p>
        </w:tc>
        <w:tc>
          <w:tcPr>
            <w:tcW w:w="5103" w:type="dxa"/>
          </w:tcPr>
          <w:p w14:paraId="7F0D1A00" w14:textId="262F4BE5"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AB2DBB" w:rsidRPr="00AB2DBB">
              <w:rPr>
                <w:rFonts w:ascii="Arial" w:hAnsi="Arial"/>
                <w:b/>
                <w:sz w:val="16"/>
              </w:rPr>
              <w:t>Certificate</w:t>
            </w:r>
          </w:p>
        </w:tc>
      </w:tr>
      <w:tr w:rsidR="00253E85" w:rsidRPr="00846CD8" w14:paraId="20F122C4" w14:textId="77777777" w:rsidTr="00A41A55">
        <w:trPr>
          <w:trHeight w:val="671"/>
        </w:trPr>
        <w:tc>
          <w:tcPr>
            <w:tcW w:w="5104" w:type="dxa"/>
            <w:shd w:val="clear" w:color="auto" w:fill="FFFFFF"/>
          </w:tcPr>
          <w:p w14:paraId="30126905"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4D53BFC7"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4B74B8" w14:paraId="7014C248" w14:textId="77777777" w:rsidTr="003C241F">
        <w:trPr>
          <w:trHeight w:val="303"/>
        </w:trPr>
        <w:tc>
          <w:tcPr>
            <w:tcW w:w="5104" w:type="dxa"/>
          </w:tcPr>
          <w:p w14:paraId="5DCF7B23" w14:textId="73DE2AC0" w:rsidR="00B023A6" w:rsidRPr="003C241F" w:rsidRDefault="00253E85" w:rsidP="00BD270E">
            <w:pPr>
              <w:jc w:val="center"/>
              <w:rPr>
                <w:rFonts w:ascii="Arial" w:hAnsi="Arial"/>
                <w:b/>
                <w:sz w:val="16"/>
                <w:szCs w:val="16"/>
              </w:rPr>
            </w:pPr>
            <w:r>
              <w:rPr>
                <w:rFonts w:ascii="Arial" w:hAnsi="Arial"/>
                <w:b/>
                <w:sz w:val="16"/>
              </w:rPr>
              <w:t xml:space="preserve">Level of the </w:t>
            </w:r>
            <w:r w:rsidR="00AB2DBB" w:rsidRPr="00AB2DBB">
              <w:rPr>
                <w:rFonts w:ascii="Arial" w:hAnsi="Arial"/>
                <w:b/>
                <w:sz w:val="16"/>
              </w:rPr>
              <w:t>Certificate</w:t>
            </w:r>
          </w:p>
          <w:p w14:paraId="7BB3E7EB"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3FD52C64" w14:textId="77777777" w:rsidR="00253E85" w:rsidRPr="003C241F" w:rsidRDefault="00253E85" w:rsidP="003C241F">
            <w:pPr>
              <w:pStyle w:val="Heading6"/>
              <w:jc w:val="center"/>
              <w:rPr>
                <w:sz w:val="16"/>
                <w:szCs w:val="16"/>
              </w:rPr>
            </w:pPr>
            <w:r>
              <w:rPr>
                <w:sz w:val="16"/>
              </w:rPr>
              <w:t>Assessment scale/Assessment attesting fulfilment of the requirements</w:t>
            </w:r>
          </w:p>
        </w:tc>
      </w:tr>
      <w:tr w:rsidR="00253E85" w:rsidRPr="004B74B8" w14:paraId="441DAA5C" w14:textId="77777777" w:rsidTr="00362BA6">
        <w:trPr>
          <w:trHeight w:val="274"/>
        </w:trPr>
        <w:tc>
          <w:tcPr>
            <w:tcW w:w="5104" w:type="dxa"/>
          </w:tcPr>
          <w:p w14:paraId="676E28B5" w14:textId="7AE0AA95" w:rsidR="00253E85" w:rsidRPr="00846CD8" w:rsidRDefault="00253E85" w:rsidP="00F72B03">
            <w:pPr>
              <w:spacing w:before="120" w:after="120"/>
              <w:rPr>
                <w:rFonts w:ascii="Arial" w:hAnsi="Arial"/>
              </w:rPr>
            </w:pPr>
            <w:r>
              <w:t>State-</w:t>
            </w:r>
            <w:proofErr w:type="spellStart"/>
            <w:r>
              <w:t>recognised</w:t>
            </w:r>
            <w:proofErr w:type="spellEnd"/>
            <w:r>
              <w:t xml:space="preserve"> document, corresponding to the third level of the Latvian Qualifications Framework (LQF</w:t>
            </w:r>
            <w:r w:rsidR="00AB2DBB">
              <w:t xml:space="preserve"> level</w:t>
            </w:r>
            <w:r>
              <w:t xml:space="preserve"> 3) and the third level of the European Qualifications Framework (EQF </w:t>
            </w:r>
            <w:r w:rsidR="00AB2DBB">
              <w:t xml:space="preserve">level </w:t>
            </w:r>
            <w:r>
              <w:t>3).</w:t>
            </w:r>
          </w:p>
        </w:tc>
        <w:tc>
          <w:tcPr>
            <w:tcW w:w="5103" w:type="dxa"/>
          </w:tcPr>
          <w:p w14:paraId="4D0B4332" w14:textId="1A2A9DA0" w:rsidR="00253E85" w:rsidRPr="00846CD8" w:rsidRDefault="00253E85" w:rsidP="00AB2DBB">
            <w:pPr>
              <w:spacing w:before="120"/>
              <w:jc w:val="both"/>
            </w:pPr>
            <w:r>
              <w:t>A mark of at least "average - 5" in the vocational qualification examination</w:t>
            </w:r>
            <w:r w:rsidR="00AB2DBB">
              <w:t xml:space="preserve"> </w:t>
            </w:r>
            <w:r w:rsidR="00BD270E">
              <w:t>(using a 10-point scale).</w:t>
            </w:r>
          </w:p>
        </w:tc>
      </w:tr>
      <w:tr w:rsidR="00BD270E" w:rsidRPr="00D546F5" w14:paraId="58D2020C" w14:textId="77777777" w:rsidTr="00BD270E">
        <w:trPr>
          <w:trHeight w:val="53"/>
        </w:trPr>
        <w:tc>
          <w:tcPr>
            <w:tcW w:w="5104" w:type="dxa"/>
          </w:tcPr>
          <w:p w14:paraId="411D530E"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1D080C71"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596865C4" w14:textId="77777777" w:rsidTr="00A41A55">
        <w:trPr>
          <w:trHeight w:val="328"/>
        </w:trPr>
        <w:tc>
          <w:tcPr>
            <w:tcW w:w="5104" w:type="dxa"/>
          </w:tcPr>
          <w:p w14:paraId="0BA56CA4" w14:textId="51557453" w:rsidR="00BD270E" w:rsidRPr="006F3449" w:rsidRDefault="006137E9" w:rsidP="006F3449">
            <w:pPr>
              <w:spacing w:before="120"/>
            </w:pPr>
            <w:r w:rsidRPr="006137E9">
              <w:t>Certificate of vocational basic education or secondary education enables further education at LQF level 4/EQF level 4.</w:t>
            </w:r>
          </w:p>
        </w:tc>
        <w:tc>
          <w:tcPr>
            <w:tcW w:w="5103" w:type="dxa"/>
          </w:tcPr>
          <w:p w14:paraId="644580BB"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60380496" w14:textId="77777777" w:rsidTr="00382158">
        <w:trPr>
          <w:cantSplit/>
          <w:trHeight w:val="53"/>
        </w:trPr>
        <w:tc>
          <w:tcPr>
            <w:tcW w:w="10207" w:type="dxa"/>
            <w:gridSpan w:val="2"/>
          </w:tcPr>
          <w:p w14:paraId="1514F642"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1B1676DE" w14:textId="77777777" w:rsidTr="00A41A55">
        <w:trPr>
          <w:cantSplit/>
          <w:trHeight w:val="231"/>
        </w:trPr>
        <w:tc>
          <w:tcPr>
            <w:tcW w:w="10207" w:type="dxa"/>
            <w:gridSpan w:val="2"/>
            <w:tcBorders>
              <w:bottom w:val="double" w:sz="4" w:space="0" w:color="auto"/>
            </w:tcBorders>
          </w:tcPr>
          <w:p w14:paraId="6014DAB0"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47DAEFD3"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B74B8" w14:paraId="72F42C7E"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352F4EF0" w14:textId="16C9E542" w:rsidR="008978DE" w:rsidRPr="00B023A6" w:rsidRDefault="008978DE" w:rsidP="00A002BE">
            <w:pPr>
              <w:spacing w:before="120" w:after="120"/>
              <w:jc w:val="center"/>
              <w:rPr>
                <w:rFonts w:ascii="Arial" w:hAnsi="Arial"/>
                <w:b/>
              </w:rPr>
            </w:pPr>
            <w:r>
              <w:rPr>
                <w:rFonts w:ascii="Arial" w:hAnsi="Arial"/>
                <w:b/>
              </w:rPr>
              <w:t xml:space="preserve">6. Means of obtaining the </w:t>
            </w:r>
            <w:r w:rsidR="00AB2DBB" w:rsidRPr="00AB2DBB">
              <w:rPr>
                <w:rFonts w:ascii="Arial" w:hAnsi="Arial"/>
                <w:b/>
              </w:rPr>
              <w:t>Certificate</w:t>
            </w:r>
          </w:p>
        </w:tc>
      </w:tr>
      <w:tr w:rsidR="00256EA9" w:rsidRPr="004B74B8" w14:paraId="3F8F2A93" w14:textId="77777777" w:rsidTr="00C7318C">
        <w:trPr>
          <w:trHeight w:val="1285"/>
        </w:trPr>
        <w:tc>
          <w:tcPr>
            <w:tcW w:w="5103" w:type="dxa"/>
            <w:gridSpan w:val="2"/>
            <w:tcBorders>
              <w:left w:val="double" w:sz="4" w:space="0" w:color="auto"/>
            </w:tcBorders>
            <w:vAlign w:val="center"/>
          </w:tcPr>
          <w:p w14:paraId="1C5BDFC7" w14:textId="77777777" w:rsidR="00256EA9" w:rsidRPr="00872D7E" w:rsidRDefault="002878FB" w:rsidP="00C7318C">
            <w:pPr>
              <w:rPr>
                <w:color w:val="000000"/>
                <w:sz w:val="24"/>
                <w:szCs w:val="24"/>
                <w:u w:val="single"/>
              </w:rPr>
            </w:pPr>
            <w:r>
              <w:rPr>
                <w:rFonts w:ascii="MS Gothic" w:eastAsia="MS Gothic" w:hAnsi="MS Gothic" w:hint="eastAsia"/>
                <w:color w:val="000000"/>
                <w:sz w:val="24"/>
                <w:szCs w:val="24"/>
                <w:lang w:val="lv-LV"/>
              </w:rPr>
              <w:t>☐</w:t>
            </w:r>
            <w:r w:rsidR="001A5179">
              <w:rPr>
                <w:color w:val="000000"/>
                <w:sz w:val="24"/>
              </w:rPr>
              <w:t xml:space="preserve"> Formal education:</w:t>
            </w:r>
          </w:p>
          <w:p w14:paraId="0BA48E77" w14:textId="77777777" w:rsidR="00256EA9" w:rsidRPr="00872D7E" w:rsidRDefault="002878FB" w:rsidP="00C7318C">
            <w:pPr>
              <w:spacing w:before="120"/>
              <w:ind w:left="709"/>
              <w:rPr>
                <w:color w:val="000000"/>
              </w:rPr>
            </w:pPr>
            <w:r>
              <w:rPr>
                <w:rFonts w:ascii="MS Gothic" w:eastAsia="MS Gothic" w:hAnsi="MS Gothic" w:hint="eastAsia"/>
                <w:color w:val="000000"/>
                <w:lang w:val="lv-LV"/>
              </w:rPr>
              <w:t>☐</w:t>
            </w:r>
            <w:r w:rsidR="001A5179">
              <w:rPr>
                <w:color w:val="000000"/>
              </w:rPr>
              <w:t xml:space="preserve"> Full-time</w:t>
            </w:r>
          </w:p>
          <w:p w14:paraId="42FA3569" w14:textId="77777777" w:rsidR="00256EA9" w:rsidRPr="00872D7E" w:rsidRDefault="002878FB" w:rsidP="00C7318C">
            <w:pPr>
              <w:ind w:left="709"/>
              <w:rPr>
                <w:color w:val="000000"/>
              </w:rPr>
            </w:pPr>
            <w:r>
              <w:rPr>
                <w:rFonts w:ascii="MS Gothic" w:eastAsia="MS Gothic" w:hAnsi="MS Gothic" w:hint="eastAsia"/>
                <w:color w:val="000000"/>
                <w:lang w:val="lv-LV"/>
              </w:rPr>
              <w:t>☐</w:t>
            </w:r>
            <w:r w:rsidR="001A5179">
              <w:rPr>
                <w:color w:val="000000"/>
              </w:rPr>
              <w:t xml:space="preserve"> Full-time (work-based training)</w:t>
            </w:r>
          </w:p>
          <w:p w14:paraId="13DFD03E" w14:textId="77777777" w:rsidR="00256EA9" w:rsidRPr="00872D7E" w:rsidRDefault="002878FB" w:rsidP="00C7318C">
            <w:pPr>
              <w:ind w:left="709"/>
              <w:rPr>
                <w:color w:val="000000"/>
              </w:rPr>
            </w:pPr>
            <w:r>
              <w:rPr>
                <w:rFonts w:ascii="MS Gothic" w:eastAsia="MS Gothic" w:hAnsi="MS Gothic" w:hint="eastAsia"/>
                <w:color w:val="000000"/>
                <w:lang w:val="lv-LV"/>
              </w:rPr>
              <w:t>☐</w:t>
            </w:r>
            <w:r w:rsidR="001A5179">
              <w:rPr>
                <w:color w:val="000000"/>
              </w:rPr>
              <w:t xml:space="preserve"> Part-time</w:t>
            </w:r>
          </w:p>
        </w:tc>
        <w:tc>
          <w:tcPr>
            <w:tcW w:w="5104" w:type="dxa"/>
            <w:gridSpan w:val="2"/>
            <w:tcBorders>
              <w:right w:val="double" w:sz="4" w:space="0" w:color="auto"/>
            </w:tcBorders>
          </w:tcPr>
          <w:p w14:paraId="0C449EDD" w14:textId="77777777" w:rsidR="00256EA9" w:rsidRPr="00872D7E" w:rsidRDefault="002878FB" w:rsidP="00052AF1">
            <w:pPr>
              <w:spacing w:before="120"/>
              <w:rPr>
                <w:color w:val="000000"/>
                <w:sz w:val="24"/>
                <w:szCs w:val="24"/>
              </w:rPr>
            </w:pPr>
            <w:r>
              <w:rPr>
                <w:rFonts w:ascii="MS Gothic" w:eastAsia="MS Gothic" w:hAnsi="MS Gothic" w:hint="eastAsia"/>
                <w:color w:val="000000"/>
                <w:sz w:val="24"/>
                <w:szCs w:val="24"/>
                <w:lang w:val="lv-LV"/>
              </w:rPr>
              <w:t>☐</w:t>
            </w:r>
            <w:r w:rsidR="001A5179">
              <w:rPr>
                <w:color w:val="000000"/>
                <w:sz w:val="24"/>
              </w:rPr>
              <w:t xml:space="preserve"> Education acquired outside the formal education system</w:t>
            </w:r>
          </w:p>
        </w:tc>
      </w:tr>
      <w:tr w:rsidR="00B023A6" w:rsidRPr="00BA6FFE" w14:paraId="36FF18D3"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2611C45" w14:textId="77777777" w:rsidR="00256EA9" w:rsidRDefault="00256EA9" w:rsidP="006543C2">
            <w:pPr>
              <w:rPr>
                <w:rFonts w:ascii="Arial" w:hAnsi="Arial"/>
                <w:b/>
                <w:lang w:val="lv-LV"/>
              </w:rPr>
            </w:pPr>
          </w:p>
          <w:p w14:paraId="12867F3A"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4CCB86CC" w14:textId="77777777" w:rsidR="00256EA9" w:rsidRPr="00256EA9" w:rsidRDefault="00256EA9" w:rsidP="006543C2">
            <w:pPr>
              <w:rPr>
                <w:lang w:val="lv-LV" w:eastAsia="en-US"/>
              </w:rPr>
            </w:pPr>
          </w:p>
        </w:tc>
      </w:tr>
      <w:tr w:rsidR="008978DE" w:rsidRPr="00BA6FFE" w14:paraId="4682645E" w14:textId="77777777" w:rsidTr="00052AF1">
        <w:trPr>
          <w:trHeight w:val="20"/>
        </w:trPr>
        <w:tc>
          <w:tcPr>
            <w:tcW w:w="3402" w:type="dxa"/>
            <w:tcBorders>
              <w:top w:val="double" w:sz="4" w:space="0" w:color="auto"/>
              <w:left w:val="double" w:sz="4" w:space="0" w:color="auto"/>
            </w:tcBorders>
          </w:tcPr>
          <w:p w14:paraId="736832E3"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F751F4E"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B3EE274"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BA6FFE" w14:paraId="5ED60476" w14:textId="77777777" w:rsidTr="00052AF1">
        <w:trPr>
          <w:trHeight w:val="323"/>
        </w:trPr>
        <w:tc>
          <w:tcPr>
            <w:tcW w:w="3402" w:type="dxa"/>
            <w:tcBorders>
              <w:left w:val="double" w:sz="4" w:space="0" w:color="auto"/>
            </w:tcBorders>
          </w:tcPr>
          <w:p w14:paraId="13513707"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2DB8C8F5"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25022870"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BA6FFE" w14:paraId="604090F7" w14:textId="77777777" w:rsidTr="00052AF1">
        <w:trPr>
          <w:trHeight w:val="350"/>
        </w:trPr>
        <w:tc>
          <w:tcPr>
            <w:tcW w:w="3402" w:type="dxa"/>
            <w:tcBorders>
              <w:left w:val="double" w:sz="4" w:space="0" w:color="auto"/>
            </w:tcBorders>
          </w:tcPr>
          <w:p w14:paraId="53761069"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workplace internship, including work-based training</w:t>
            </w:r>
          </w:p>
        </w:tc>
        <w:tc>
          <w:tcPr>
            <w:tcW w:w="3402" w:type="dxa"/>
            <w:gridSpan w:val="2"/>
            <w:tcBorders>
              <w:bottom w:val="nil"/>
            </w:tcBorders>
            <w:shd w:val="clear" w:color="auto" w:fill="FFFFFF"/>
          </w:tcPr>
          <w:p w14:paraId="73607B69"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576B613B"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4D7DF876"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74B1B383" w14:textId="77777777" w:rsidR="00966AC8" w:rsidRPr="00F30147" w:rsidRDefault="00A41A55" w:rsidP="00C7318C">
            <w:pPr>
              <w:spacing w:after="120"/>
              <w:jc w:val="center"/>
              <w:rPr>
                <w:sz w:val="18"/>
                <w:szCs w:val="18"/>
                <w:highlight w:val="yellow"/>
              </w:rPr>
            </w:pPr>
            <w:r>
              <w:rPr>
                <w:i/>
                <w:color w:val="1F3864"/>
              </w:rPr>
              <w:t>i.e. practical training in enterprises, workplace internships, work-based training&gt;&gt;</w:t>
            </w:r>
          </w:p>
        </w:tc>
      </w:tr>
      <w:tr w:rsidR="00966AC8" w:rsidRPr="00BA6FFE" w14:paraId="2B3A0E49"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8062E9F" w14:textId="77777777" w:rsidR="00966AC8" w:rsidRPr="00206636" w:rsidRDefault="00052AF1" w:rsidP="00C7318C">
            <w:pPr>
              <w:spacing w:before="120"/>
              <w:rPr>
                <w:color w:val="000000"/>
                <w:sz w:val="18"/>
                <w:szCs w:val="18"/>
              </w:rPr>
            </w:pPr>
            <w:r>
              <w:rPr>
                <w:color w:val="000000"/>
                <w:sz w:val="18"/>
              </w:rPr>
              <w:t>*** Applicable to formal education.</w:t>
            </w:r>
          </w:p>
          <w:p w14:paraId="103749E7" w14:textId="77777777" w:rsidR="00B1064A" w:rsidRPr="00C7318C" w:rsidRDefault="00B1064A" w:rsidP="00C7318C">
            <w:pPr>
              <w:rPr>
                <w:color w:val="000000"/>
                <w:lang w:val="lv-LV"/>
              </w:rPr>
            </w:pPr>
          </w:p>
          <w:p w14:paraId="341AE8FA" w14:textId="77777777" w:rsidR="00966AC8" w:rsidRPr="00206636" w:rsidRDefault="00966AC8" w:rsidP="00C7318C">
            <w:pPr>
              <w:rPr>
                <w:b/>
                <w:color w:val="000000"/>
              </w:rPr>
            </w:pPr>
            <w:r>
              <w:rPr>
                <w:b/>
                <w:color w:val="000000"/>
              </w:rPr>
              <w:t>Further information available at:</w:t>
            </w:r>
          </w:p>
          <w:p w14:paraId="0768924B" w14:textId="77777777" w:rsidR="00966AC8" w:rsidRPr="00206636" w:rsidRDefault="00000000" w:rsidP="00C7318C">
            <w:pPr>
              <w:rPr>
                <w:i/>
                <w:color w:val="000000"/>
              </w:rPr>
            </w:pPr>
            <w:hyperlink r:id="rId10" w:history="1">
              <w:r w:rsidR="001A5179">
                <w:rPr>
                  <w:rStyle w:val="Hyperlink"/>
                  <w:i/>
                </w:rPr>
                <w:t>www.izm.gov.lv</w:t>
              </w:r>
            </w:hyperlink>
          </w:p>
          <w:p w14:paraId="51C1080F" w14:textId="77777777" w:rsidR="00966AC8" w:rsidRPr="004B74B8" w:rsidRDefault="00000000" w:rsidP="00C7318C">
            <w:pPr>
              <w:rPr>
                <w:i/>
              </w:rPr>
            </w:pPr>
            <w:hyperlink r:id="rId11" w:history="1">
              <w:r w:rsidR="001A5179">
                <w:rPr>
                  <w:rStyle w:val="Hyperlink"/>
                  <w:i/>
                </w:rPr>
                <w:t>https://visc.gov.lv/profizglitiba/stand_saraksts_mk_not_626.shtml</w:t>
              </w:r>
            </w:hyperlink>
          </w:p>
          <w:p w14:paraId="755F05DB" w14:textId="77777777" w:rsidR="00447445" w:rsidRPr="00C7318C" w:rsidRDefault="00447445" w:rsidP="00C7318C">
            <w:pPr>
              <w:rPr>
                <w:color w:val="000000"/>
                <w:lang w:val="lv-LV"/>
              </w:rPr>
            </w:pPr>
          </w:p>
          <w:p w14:paraId="59709DAA" w14:textId="77777777" w:rsidR="00966AC8" w:rsidRPr="00206636" w:rsidRDefault="00966AC8" w:rsidP="00C7318C">
            <w:pPr>
              <w:rPr>
                <w:b/>
                <w:color w:val="000000"/>
              </w:rPr>
            </w:pPr>
            <w:r>
              <w:rPr>
                <w:b/>
                <w:color w:val="000000"/>
              </w:rPr>
              <w:t>National Information Centre:</w:t>
            </w:r>
          </w:p>
          <w:p w14:paraId="505D6D61" w14:textId="77777777" w:rsidR="00B97E1D" w:rsidRPr="00206636" w:rsidRDefault="00966AC8" w:rsidP="00C7318C">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6D42DD82" w14:textId="77777777" w:rsidR="008978DE" w:rsidRPr="00D546F5" w:rsidRDefault="008978DE" w:rsidP="008C0018">
      <w:pPr>
        <w:rPr>
          <w:rFonts w:ascii="Arial" w:hAnsi="Arial"/>
          <w:lang w:val="lv-LV"/>
        </w:rPr>
      </w:pPr>
    </w:p>
    <w:sectPr w:rsidR="008978DE" w:rsidRPr="00D546F5" w:rsidSect="00AD023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0E88" w14:textId="77777777" w:rsidR="0058339D" w:rsidRDefault="0058339D">
      <w:r>
        <w:separator/>
      </w:r>
    </w:p>
  </w:endnote>
  <w:endnote w:type="continuationSeparator" w:id="0">
    <w:p w14:paraId="2520CDAD" w14:textId="77777777" w:rsidR="0058339D" w:rsidRDefault="0058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A3D9" w14:textId="77777777" w:rsidR="00F056F8" w:rsidRDefault="00F05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368B" w14:textId="77777777" w:rsidR="002C2CF3" w:rsidRPr="002A1990" w:rsidRDefault="002C2CF3" w:rsidP="002C2CF3">
    <w:pPr>
      <w:pStyle w:val="Header"/>
      <w:jc w:val="right"/>
    </w:pPr>
    <w:r>
      <w:fldChar w:fldCharType="begin"/>
    </w:r>
    <w:r>
      <w:instrText xml:space="preserve"> PAGE   \* MERGEFORMAT </w:instrText>
    </w:r>
    <w:r>
      <w:fldChar w:fldCharType="separate"/>
    </w:r>
    <w:r w:rsidR="002878FB">
      <w:t>3</w:t>
    </w:r>
    <w:r>
      <w:fldChar w:fldCharType="end"/>
    </w:r>
  </w:p>
  <w:p w14:paraId="513E50AE" w14:textId="77777777" w:rsidR="008978DE" w:rsidRPr="005F08F6" w:rsidRDefault="008978DE" w:rsidP="002C2CF3">
    <w:pPr>
      <w:pStyle w:val="Footer"/>
      <w:numPr>
        <w:ilvl w:val="12"/>
        <w:numId w:val="0"/>
      </w:numPr>
      <w:rPr>
        <w:sz w:val="19"/>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F80E"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4A34150A"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B18064F" w14:textId="7903378F"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F056F8">
      <w:rPr>
        <w:sz w:val="16"/>
      </w:rPr>
      <w:t xml:space="preserve"> </w:t>
    </w:r>
    <w:r>
      <w:rPr>
        <w:i/>
        <w:color w:val="000000"/>
        <w:sz w:val="16"/>
      </w:rPr>
      <w:t>http://www.europass.lv/</w:t>
    </w:r>
  </w:p>
  <w:p w14:paraId="73B6F131" w14:textId="77777777" w:rsidR="003C241F" w:rsidRPr="00447445" w:rsidRDefault="00447445"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4C4FE59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8227" w14:textId="77777777" w:rsidR="0058339D" w:rsidRDefault="0058339D">
      <w:r>
        <w:separator/>
      </w:r>
    </w:p>
  </w:footnote>
  <w:footnote w:type="continuationSeparator" w:id="0">
    <w:p w14:paraId="16F49601" w14:textId="77777777" w:rsidR="0058339D" w:rsidRDefault="0058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284D" w14:textId="77777777" w:rsidR="00F056F8" w:rsidRDefault="00F05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933" w14:textId="77777777" w:rsidR="003C241F" w:rsidRDefault="003C241F" w:rsidP="003C241F">
    <w:pPr>
      <w:pStyle w:val="Header"/>
      <w:tabs>
        <w:tab w:val="clear" w:pos="4320"/>
        <w:tab w:val="clear" w:pos="8640"/>
        <w:tab w:val="left" w:pos="72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FD75" w14:textId="77777777" w:rsidR="00F056F8" w:rsidRDefault="00F05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251409">
    <w:abstractNumId w:val="8"/>
  </w:num>
  <w:num w:numId="2" w16cid:durableId="456071783">
    <w:abstractNumId w:val="24"/>
  </w:num>
  <w:num w:numId="3" w16cid:durableId="381447168">
    <w:abstractNumId w:val="22"/>
  </w:num>
  <w:num w:numId="4" w16cid:durableId="378864011">
    <w:abstractNumId w:val="7"/>
  </w:num>
  <w:num w:numId="5" w16cid:durableId="1435058430">
    <w:abstractNumId w:val="18"/>
  </w:num>
  <w:num w:numId="6" w16cid:durableId="277642930">
    <w:abstractNumId w:val="20"/>
  </w:num>
  <w:num w:numId="7" w16cid:durableId="1348751249">
    <w:abstractNumId w:val="26"/>
  </w:num>
  <w:num w:numId="8" w16cid:durableId="655453537">
    <w:abstractNumId w:val="2"/>
  </w:num>
  <w:num w:numId="9" w16cid:durableId="2129007312">
    <w:abstractNumId w:val="5"/>
  </w:num>
  <w:num w:numId="10" w16cid:durableId="2029215782">
    <w:abstractNumId w:val="4"/>
  </w:num>
  <w:num w:numId="11" w16cid:durableId="1704209429">
    <w:abstractNumId w:val="17"/>
  </w:num>
  <w:num w:numId="12" w16cid:durableId="1773085701">
    <w:abstractNumId w:val="16"/>
  </w:num>
  <w:num w:numId="13" w16cid:durableId="525601492">
    <w:abstractNumId w:val="13"/>
  </w:num>
  <w:num w:numId="14" w16cid:durableId="300694508">
    <w:abstractNumId w:val="12"/>
  </w:num>
  <w:num w:numId="15" w16cid:durableId="270669039">
    <w:abstractNumId w:val="9"/>
  </w:num>
  <w:num w:numId="16" w16cid:durableId="1458601671">
    <w:abstractNumId w:val="14"/>
  </w:num>
  <w:num w:numId="17" w16cid:durableId="1708140028">
    <w:abstractNumId w:val="19"/>
  </w:num>
  <w:num w:numId="18" w16cid:durableId="2086606268">
    <w:abstractNumId w:val="10"/>
  </w:num>
  <w:num w:numId="19" w16cid:durableId="3633217">
    <w:abstractNumId w:val="6"/>
  </w:num>
  <w:num w:numId="20" w16cid:durableId="780298439">
    <w:abstractNumId w:val="23"/>
  </w:num>
  <w:num w:numId="21" w16cid:durableId="1502701801">
    <w:abstractNumId w:val="21"/>
  </w:num>
  <w:num w:numId="22" w16cid:durableId="305088900">
    <w:abstractNumId w:val="1"/>
  </w:num>
  <w:num w:numId="23" w16cid:durableId="543105544">
    <w:abstractNumId w:val="25"/>
  </w:num>
  <w:num w:numId="24" w16cid:durableId="1452016560">
    <w:abstractNumId w:val="15"/>
  </w:num>
  <w:num w:numId="25" w16cid:durableId="875893701">
    <w:abstractNumId w:val="3"/>
  </w:num>
  <w:num w:numId="26" w16cid:durableId="400179388">
    <w:abstractNumId w:val="0"/>
  </w:num>
  <w:num w:numId="27" w16cid:durableId="660353773">
    <w:abstractNumId w:val="11"/>
  </w:num>
  <w:num w:numId="28" w16cid:durableId="1942254483">
    <w:abstractNumId w:val="28"/>
  </w:num>
  <w:num w:numId="29" w16cid:durableId="3392405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4FF1"/>
    <w:rsid w:val="000473AF"/>
    <w:rsid w:val="00052AF1"/>
    <w:rsid w:val="000751C3"/>
    <w:rsid w:val="00075434"/>
    <w:rsid w:val="000800ED"/>
    <w:rsid w:val="00094EA7"/>
    <w:rsid w:val="00094EC4"/>
    <w:rsid w:val="000C1860"/>
    <w:rsid w:val="000E2812"/>
    <w:rsid w:val="000E6826"/>
    <w:rsid w:val="000F4CB6"/>
    <w:rsid w:val="001033DD"/>
    <w:rsid w:val="00115799"/>
    <w:rsid w:val="00126F36"/>
    <w:rsid w:val="00143EC3"/>
    <w:rsid w:val="00145472"/>
    <w:rsid w:val="00150C4D"/>
    <w:rsid w:val="00161969"/>
    <w:rsid w:val="00171489"/>
    <w:rsid w:val="00173E15"/>
    <w:rsid w:val="001778CE"/>
    <w:rsid w:val="001824D7"/>
    <w:rsid w:val="001831E8"/>
    <w:rsid w:val="00185C98"/>
    <w:rsid w:val="001A5179"/>
    <w:rsid w:val="001B0972"/>
    <w:rsid w:val="001B1371"/>
    <w:rsid w:val="001C3138"/>
    <w:rsid w:val="001D4357"/>
    <w:rsid w:val="001E6D06"/>
    <w:rsid w:val="001F0013"/>
    <w:rsid w:val="001F060C"/>
    <w:rsid w:val="001F4537"/>
    <w:rsid w:val="001F45B5"/>
    <w:rsid w:val="001F730C"/>
    <w:rsid w:val="00201EE6"/>
    <w:rsid w:val="00206636"/>
    <w:rsid w:val="002076CA"/>
    <w:rsid w:val="00212197"/>
    <w:rsid w:val="00223B22"/>
    <w:rsid w:val="00233A3F"/>
    <w:rsid w:val="00253E85"/>
    <w:rsid w:val="00256EA9"/>
    <w:rsid w:val="00260C78"/>
    <w:rsid w:val="00261DEE"/>
    <w:rsid w:val="002878FB"/>
    <w:rsid w:val="002931A8"/>
    <w:rsid w:val="002A1990"/>
    <w:rsid w:val="002A3E1C"/>
    <w:rsid w:val="002A7D7B"/>
    <w:rsid w:val="002C2CF3"/>
    <w:rsid w:val="002C30F7"/>
    <w:rsid w:val="002D409D"/>
    <w:rsid w:val="002E04ED"/>
    <w:rsid w:val="00327751"/>
    <w:rsid w:val="00327A5F"/>
    <w:rsid w:val="00337C59"/>
    <w:rsid w:val="00350A1C"/>
    <w:rsid w:val="00362BA6"/>
    <w:rsid w:val="00370540"/>
    <w:rsid w:val="0037752F"/>
    <w:rsid w:val="00382158"/>
    <w:rsid w:val="00395386"/>
    <w:rsid w:val="003B1C66"/>
    <w:rsid w:val="003C241F"/>
    <w:rsid w:val="003C2A02"/>
    <w:rsid w:val="003C701D"/>
    <w:rsid w:val="003C722E"/>
    <w:rsid w:val="003E0E12"/>
    <w:rsid w:val="003E50A3"/>
    <w:rsid w:val="004046B4"/>
    <w:rsid w:val="004151F4"/>
    <w:rsid w:val="00422C98"/>
    <w:rsid w:val="00430DF0"/>
    <w:rsid w:val="004352B0"/>
    <w:rsid w:val="004361CD"/>
    <w:rsid w:val="00440215"/>
    <w:rsid w:val="0044241F"/>
    <w:rsid w:val="00447445"/>
    <w:rsid w:val="00447FE4"/>
    <w:rsid w:val="0045567B"/>
    <w:rsid w:val="00461FE0"/>
    <w:rsid w:val="00467BEE"/>
    <w:rsid w:val="0048202C"/>
    <w:rsid w:val="0048299F"/>
    <w:rsid w:val="00485ED4"/>
    <w:rsid w:val="00494A04"/>
    <w:rsid w:val="004B74B8"/>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71CEC"/>
    <w:rsid w:val="0058339D"/>
    <w:rsid w:val="00586E5B"/>
    <w:rsid w:val="00593F09"/>
    <w:rsid w:val="005B2454"/>
    <w:rsid w:val="005C4829"/>
    <w:rsid w:val="005C4946"/>
    <w:rsid w:val="005D36C9"/>
    <w:rsid w:val="005E7ED4"/>
    <w:rsid w:val="005F08F6"/>
    <w:rsid w:val="005F76AB"/>
    <w:rsid w:val="006069FA"/>
    <w:rsid w:val="00613262"/>
    <w:rsid w:val="006137E9"/>
    <w:rsid w:val="0063005B"/>
    <w:rsid w:val="00641519"/>
    <w:rsid w:val="00642086"/>
    <w:rsid w:val="00644539"/>
    <w:rsid w:val="00645BEF"/>
    <w:rsid w:val="006543C2"/>
    <w:rsid w:val="006568C2"/>
    <w:rsid w:val="00665243"/>
    <w:rsid w:val="006674AC"/>
    <w:rsid w:val="00684B5C"/>
    <w:rsid w:val="00697788"/>
    <w:rsid w:val="00697A89"/>
    <w:rsid w:val="006A3FCB"/>
    <w:rsid w:val="006B2A4C"/>
    <w:rsid w:val="006B4A47"/>
    <w:rsid w:val="006C6B59"/>
    <w:rsid w:val="006C77D8"/>
    <w:rsid w:val="006D54DF"/>
    <w:rsid w:val="006D63C3"/>
    <w:rsid w:val="006E791B"/>
    <w:rsid w:val="006F3449"/>
    <w:rsid w:val="0070474B"/>
    <w:rsid w:val="00723553"/>
    <w:rsid w:val="007243CE"/>
    <w:rsid w:val="00760DE4"/>
    <w:rsid w:val="00762D26"/>
    <w:rsid w:val="00774C08"/>
    <w:rsid w:val="00780A67"/>
    <w:rsid w:val="00790B4D"/>
    <w:rsid w:val="0079496C"/>
    <w:rsid w:val="007A0D0F"/>
    <w:rsid w:val="007A26F6"/>
    <w:rsid w:val="007B0255"/>
    <w:rsid w:val="007B28B4"/>
    <w:rsid w:val="007B2ACD"/>
    <w:rsid w:val="007C4373"/>
    <w:rsid w:val="007D01AA"/>
    <w:rsid w:val="007D3364"/>
    <w:rsid w:val="007D7EC4"/>
    <w:rsid w:val="00813401"/>
    <w:rsid w:val="00820116"/>
    <w:rsid w:val="00825D60"/>
    <w:rsid w:val="00827A85"/>
    <w:rsid w:val="00846CD8"/>
    <w:rsid w:val="00860358"/>
    <w:rsid w:val="0086513D"/>
    <w:rsid w:val="00867DC1"/>
    <w:rsid w:val="00872D7E"/>
    <w:rsid w:val="00873173"/>
    <w:rsid w:val="008819F1"/>
    <w:rsid w:val="008826CC"/>
    <w:rsid w:val="008978DE"/>
    <w:rsid w:val="008A535B"/>
    <w:rsid w:val="008C0018"/>
    <w:rsid w:val="008C0A0D"/>
    <w:rsid w:val="008C3146"/>
    <w:rsid w:val="008C4286"/>
    <w:rsid w:val="0090113B"/>
    <w:rsid w:val="009018EC"/>
    <w:rsid w:val="00932772"/>
    <w:rsid w:val="00935FB3"/>
    <w:rsid w:val="00966AC8"/>
    <w:rsid w:val="00966BBF"/>
    <w:rsid w:val="00976BCD"/>
    <w:rsid w:val="00992DC0"/>
    <w:rsid w:val="009A021E"/>
    <w:rsid w:val="009B37E5"/>
    <w:rsid w:val="009B5598"/>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163C"/>
    <w:rsid w:val="00A62D1F"/>
    <w:rsid w:val="00A62EC9"/>
    <w:rsid w:val="00A7539B"/>
    <w:rsid w:val="00A81C7B"/>
    <w:rsid w:val="00A960EA"/>
    <w:rsid w:val="00AB2744"/>
    <w:rsid w:val="00AB2DBB"/>
    <w:rsid w:val="00AD0235"/>
    <w:rsid w:val="00AD20E4"/>
    <w:rsid w:val="00AD6990"/>
    <w:rsid w:val="00AE62DE"/>
    <w:rsid w:val="00AE73A4"/>
    <w:rsid w:val="00B023A6"/>
    <w:rsid w:val="00B1064A"/>
    <w:rsid w:val="00B14EE4"/>
    <w:rsid w:val="00B3516D"/>
    <w:rsid w:val="00B4024F"/>
    <w:rsid w:val="00B408CB"/>
    <w:rsid w:val="00B40A5F"/>
    <w:rsid w:val="00B54137"/>
    <w:rsid w:val="00B704E2"/>
    <w:rsid w:val="00B74A01"/>
    <w:rsid w:val="00B75CB3"/>
    <w:rsid w:val="00B767C8"/>
    <w:rsid w:val="00B86457"/>
    <w:rsid w:val="00B95F90"/>
    <w:rsid w:val="00B97E1D"/>
    <w:rsid w:val="00BA275F"/>
    <w:rsid w:val="00BA6FFE"/>
    <w:rsid w:val="00BB4677"/>
    <w:rsid w:val="00BC2194"/>
    <w:rsid w:val="00BC5800"/>
    <w:rsid w:val="00BD270E"/>
    <w:rsid w:val="00BE6377"/>
    <w:rsid w:val="00C00B29"/>
    <w:rsid w:val="00C13F83"/>
    <w:rsid w:val="00C27A6F"/>
    <w:rsid w:val="00C35CC4"/>
    <w:rsid w:val="00C42000"/>
    <w:rsid w:val="00C51CD2"/>
    <w:rsid w:val="00C562EE"/>
    <w:rsid w:val="00C56E76"/>
    <w:rsid w:val="00C65B15"/>
    <w:rsid w:val="00C7318C"/>
    <w:rsid w:val="00C9037A"/>
    <w:rsid w:val="00C91A8A"/>
    <w:rsid w:val="00C92E87"/>
    <w:rsid w:val="00C965F0"/>
    <w:rsid w:val="00CA1DC0"/>
    <w:rsid w:val="00CB1736"/>
    <w:rsid w:val="00CE06E9"/>
    <w:rsid w:val="00CE68EB"/>
    <w:rsid w:val="00CF05DC"/>
    <w:rsid w:val="00CF34F9"/>
    <w:rsid w:val="00CF3F5B"/>
    <w:rsid w:val="00D0121E"/>
    <w:rsid w:val="00D041C6"/>
    <w:rsid w:val="00D04705"/>
    <w:rsid w:val="00D07181"/>
    <w:rsid w:val="00D413E1"/>
    <w:rsid w:val="00D53469"/>
    <w:rsid w:val="00D546F5"/>
    <w:rsid w:val="00D56008"/>
    <w:rsid w:val="00D57F22"/>
    <w:rsid w:val="00D81C79"/>
    <w:rsid w:val="00D87A45"/>
    <w:rsid w:val="00D96744"/>
    <w:rsid w:val="00DA5AFF"/>
    <w:rsid w:val="00DA6C91"/>
    <w:rsid w:val="00DC0397"/>
    <w:rsid w:val="00DC4277"/>
    <w:rsid w:val="00DC52FC"/>
    <w:rsid w:val="00DD7B40"/>
    <w:rsid w:val="00DE63F6"/>
    <w:rsid w:val="00DF0C36"/>
    <w:rsid w:val="00E0158C"/>
    <w:rsid w:val="00E15C59"/>
    <w:rsid w:val="00E31ABC"/>
    <w:rsid w:val="00E5613C"/>
    <w:rsid w:val="00E647A9"/>
    <w:rsid w:val="00E65A4E"/>
    <w:rsid w:val="00E7593D"/>
    <w:rsid w:val="00E90063"/>
    <w:rsid w:val="00EC203F"/>
    <w:rsid w:val="00EC4BCF"/>
    <w:rsid w:val="00EC5ED9"/>
    <w:rsid w:val="00ED0E47"/>
    <w:rsid w:val="00ED4900"/>
    <w:rsid w:val="00ED6B43"/>
    <w:rsid w:val="00EE5C9E"/>
    <w:rsid w:val="00EF2B02"/>
    <w:rsid w:val="00EF729E"/>
    <w:rsid w:val="00F004F9"/>
    <w:rsid w:val="00F043D8"/>
    <w:rsid w:val="00F056F8"/>
    <w:rsid w:val="00F0617D"/>
    <w:rsid w:val="00F22F34"/>
    <w:rsid w:val="00F27B84"/>
    <w:rsid w:val="00F30147"/>
    <w:rsid w:val="00F57297"/>
    <w:rsid w:val="00F64D3E"/>
    <w:rsid w:val="00F72B03"/>
    <w:rsid w:val="00F72F79"/>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4B6AC"/>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A4C"/>
    <w:rPr>
      <w:lang w:eastAsia="en-GB"/>
    </w:rPr>
  </w:style>
  <w:style w:type="paragraph" w:styleId="Heading1">
    <w:name w:val="heading 1"/>
    <w:basedOn w:val="Normal"/>
    <w:next w:val="Normal"/>
    <w:link w:val="Heading1Char"/>
    <w:uiPriority w:val="9"/>
    <w:qFormat/>
    <w:rsid w:val="006B2A4C"/>
    <w:pPr>
      <w:keepNext/>
      <w:outlineLvl w:val="0"/>
    </w:pPr>
    <w:rPr>
      <w:sz w:val="24"/>
      <w:lang w:eastAsia="en-US"/>
    </w:rPr>
  </w:style>
  <w:style w:type="paragraph" w:styleId="Heading2">
    <w:name w:val="heading 2"/>
    <w:basedOn w:val="Normal"/>
    <w:next w:val="Normal"/>
    <w:link w:val="Heading2Char"/>
    <w:uiPriority w:val="9"/>
    <w:qFormat/>
    <w:rsid w:val="006B2A4C"/>
    <w:pPr>
      <w:keepNext/>
      <w:outlineLvl w:val="1"/>
    </w:pPr>
    <w:rPr>
      <w:b/>
      <w:sz w:val="24"/>
      <w:lang w:eastAsia="en-US"/>
    </w:rPr>
  </w:style>
  <w:style w:type="paragraph" w:styleId="Heading3">
    <w:name w:val="heading 3"/>
    <w:basedOn w:val="Normal"/>
    <w:next w:val="Normal"/>
    <w:link w:val="Heading3Char"/>
    <w:uiPriority w:val="9"/>
    <w:qFormat/>
    <w:rsid w:val="006B2A4C"/>
    <w:pPr>
      <w:keepNext/>
      <w:outlineLvl w:val="2"/>
    </w:pPr>
    <w:rPr>
      <w:i/>
      <w:sz w:val="24"/>
      <w:lang w:eastAsia="en-US"/>
    </w:rPr>
  </w:style>
  <w:style w:type="paragraph" w:styleId="Heading4">
    <w:name w:val="heading 4"/>
    <w:basedOn w:val="Normal"/>
    <w:next w:val="Normal"/>
    <w:link w:val="Heading4Char"/>
    <w:uiPriority w:val="9"/>
    <w:qFormat/>
    <w:rsid w:val="006B2A4C"/>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6B2A4C"/>
    <w:pPr>
      <w:keepNext/>
      <w:ind w:firstLine="360"/>
      <w:outlineLvl w:val="4"/>
    </w:pPr>
    <w:rPr>
      <w:sz w:val="24"/>
      <w:lang w:eastAsia="en-US"/>
    </w:rPr>
  </w:style>
  <w:style w:type="paragraph" w:styleId="Heading6">
    <w:name w:val="heading 6"/>
    <w:basedOn w:val="Normal"/>
    <w:next w:val="Normal"/>
    <w:link w:val="Heading6Char"/>
    <w:uiPriority w:val="9"/>
    <w:qFormat/>
    <w:rsid w:val="006B2A4C"/>
    <w:pPr>
      <w:keepNext/>
      <w:outlineLvl w:val="5"/>
    </w:pPr>
    <w:rPr>
      <w:rFonts w:ascii="Arial" w:hAnsi="Arial"/>
      <w:b/>
      <w:sz w:val="18"/>
    </w:rPr>
  </w:style>
  <w:style w:type="paragraph" w:styleId="Heading7">
    <w:name w:val="heading 7"/>
    <w:basedOn w:val="Normal"/>
    <w:next w:val="Normal"/>
    <w:link w:val="Heading7Char"/>
    <w:uiPriority w:val="9"/>
    <w:qFormat/>
    <w:rsid w:val="006B2A4C"/>
    <w:pPr>
      <w:keepNext/>
      <w:outlineLvl w:val="6"/>
    </w:pPr>
    <w:rPr>
      <w:i/>
      <w:lang w:eastAsia="en-US"/>
    </w:rPr>
  </w:style>
  <w:style w:type="paragraph" w:styleId="Heading8">
    <w:name w:val="heading 8"/>
    <w:basedOn w:val="Normal"/>
    <w:next w:val="Normal"/>
    <w:link w:val="Heading8Char"/>
    <w:uiPriority w:val="9"/>
    <w:qFormat/>
    <w:rsid w:val="006B2A4C"/>
    <w:pPr>
      <w:keepNext/>
      <w:outlineLvl w:val="7"/>
    </w:pPr>
    <w:rPr>
      <w:rFonts w:ascii="Arial" w:hAnsi="Arial"/>
      <w:b/>
      <w:lang w:eastAsia="en-US"/>
    </w:rPr>
  </w:style>
  <w:style w:type="paragraph" w:styleId="Heading9">
    <w:name w:val="heading 9"/>
    <w:basedOn w:val="Normal"/>
    <w:next w:val="Normal"/>
    <w:link w:val="Heading9Char"/>
    <w:uiPriority w:val="9"/>
    <w:qFormat/>
    <w:rsid w:val="006B2A4C"/>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sid w:val="006B2A4C"/>
    <w:rPr>
      <w:vertAlign w:val="superscript"/>
    </w:rPr>
  </w:style>
  <w:style w:type="paragraph" w:styleId="BodyText3">
    <w:name w:val="Body Text 3"/>
    <w:basedOn w:val="Normal"/>
    <w:link w:val="BodyText3Char"/>
    <w:uiPriority w:val="99"/>
    <w:rsid w:val="006B2A4C"/>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sid w:val="006B2A4C"/>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rsid w:val="006B2A4C"/>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sid w:val="006B2A4C"/>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rsid w:val="006B2A4C"/>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rsid w:val="006B2A4C"/>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sid w:val="006B2A4C"/>
    <w:rPr>
      <w:color w:val="0000FF"/>
      <w:u w:val="single"/>
    </w:rPr>
  </w:style>
  <w:style w:type="paragraph" w:styleId="DocumentMap">
    <w:name w:val="Document Map"/>
    <w:basedOn w:val="Normal"/>
    <w:link w:val="DocumentMapChar"/>
    <w:uiPriority w:val="99"/>
    <w:semiHidden/>
    <w:rsid w:val="006B2A4C"/>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rsid w:val="006B2A4C"/>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sid w:val="006B2A4C"/>
    <w:rPr>
      <w:rFonts w:cs="Times New Roman"/>
    </w:rPr>
  </w:style>
  <w:style w:type="paragraph" w:styleId="BodyTextIndent2">
    <w:name w:val="Body Text Indent 2"/>
    <w:basedOn w:val="Normal"/>
    <w:link w:val="BodyTextIndent2Char"/>
    <w:uiPriority w:val="99"/>
    <w:rsid w:val="006B2A4C"/>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9825">
      <w:marLeft w:val="0"/>
      <w:marRight w:val="0"/>
      <w:marTop w:val="0"/>
      <w:marBottom w:val="0"/>
      <w:divBdr>
        <w:top w:val="none" w:sz="0" w:space="0" w:color="auto"/>
        <w:left w:val="none" w:sz="0" w:space="0" w:color="auto"/>
        <w:bottom w:val="none" w:sz="0" w:space="0" w:color="auto"/>
        <w:right w:val="none" w:sz="0" w:space="0" w:color="auto"/>
      </w:divBdr>
    </w:div>
    <w:div w:id="488909827">
      <w:marLeft w:val="0"/>
      <w:marRight w:val="0"/>
      <w:marTop w:val="0"/>
      <w:marBottom w:val="0"/>
      <w:divBdr>
        <w:top w:val="none" w:sz="0" w:space="0" w:color="auto"/>
        <w:left w:val="none" w:sz="0" w:space="0" w:color="auto"/>
        <w:bottom w:val="none" w:sz="0" w:space="0" w:color="auto"/>
        <w:right w:val="none" w:sz="0" w:space="0" w:color="auto"/>
      </w:divBdr>
      <w:divsChild>
        <w:div w:id="488909826">
          <w:marLeft w:val="0"/>
          <w:marRight w:val="0"/>
          <w:marTop w:val="0"/>
          <w:marBottom w:val="0"/>
          <w:divBdr>
            <w:top w:val="none" w:sz="0" w:space="0" w:color="auto"/>
            <w:left w:val="none" w:sz="0" w:space="0" w:color="auto"/>
            <w:bottom w:val="none" w:sz="0" w:space="0" w:color="auto"/>
            <w:right w:val="none" w:sz="0" w:space="0" w:color="auto"/>
          </w:divBdr>
        </w:div>
        <w:div w:id="488909828">
          <w:marLeft w:val="0"/>
          <w:marRight w:val="0"/>
          <w:marTop w:val="0"/>
          <w:marBottom w:val="0"/>
          <w:divBdr>
            <w:top w:val="none" w:sz="0" w:space="0" w:color="auto"/>
            <w:left w:val="none" w:sz="0" w:space="0" w:color="auto"/>
            <w:bottom w:val="none" w:sz="0" w:space="0" w:color="auto"/>
            <w:right w:val="none" w:sz="0" w:space="0" w:color="auto"/>
          </w:divBdr>
        </w:div>
      </w:divsChild>
    </w:div>
    <w:div w:id="488909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0820A-ADA9-4F76-B561-D01FEF57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3835</Words>
  <Characters>2186</Characters>
  <Application>Microsoft Office Word</Application>
  <DocSecurity>0</DocSecurity>
  <Lines>18</Lines>
  <Paragraphs>12</Paragraphs>
  <ScaleCrop>false</ScaleCrop>
  <Company>Cedefop</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2023-12-12T22:56:00Z</dcterms:created>
  <dcterms:modified xsi:type="dcterms:W3CDTF">2025-02-27T13:57:00Z</dcterms:modified>
</cp:coreProperties>
</file>