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692477A5" w14:textId="77777777" w:rsidTr="00261DEE">
        <w:trPr>
          <w:cantSplit/>
          <w:trHeight w:val="851"/>
        </w:trPr>
        <w:tc>
          <w:tcPr>
            <w:tcW w:w="2203" w:type="dxa"/>
          </w:tcPr>
          <w:p w14:paraId="5D88F82E" w14:textId="77777777" w:rsidR="008978DE" w:rsidRPr="00D546F5" w:rsidRDefault="00094DDA">
            <w:pPr>
              <w:jc w:val="center"/>
              <w:rPr>
                <w:rFonts w:ascii="Arial" w:hAnsi="Arial"/>
              </w:rPr>
            </w:pPr>
            <w:r w:rsidRPr="009C5E52">
              <w:rPr>
                <w:noProof/>
              </w:rPr>
              <w:drawing>
                <wp:inline distT="0" distB="0" distL="0" distR="0" wp14:anchorId="7BE891E1" wp14:editId="24315090">
                  <wp:extent cx="1244600" cy="6985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698500"/>
                          </a:xfrm>
                          <a:prstGeom prst="rect">
                            <a:avLst/>
                          </a:prstGeom>
                          <a:noFill/>
                          <a:ln>
                            <a:noFill/>
                          </a:ln>
                        </pic:spPr>
                      </pic:pic>
                    </a:graphicData>
                  </a:graphic>
                </wp:inline>
              </w:drawing>
            </w:r>
          </w:p>
        </w:tc>
        <w:tc>
          <w:tcPr>
            <w:tcW w:w="6662" w:type="dxa"/>
          </w:tcPr>
          <w:p w14:paraId="6AA5DE0A" w14:textId="29950154" w:rsidR="008978DE" w:rsidRPr="00D546F5" w:rsidRDefault="00E17F3F">
            <w:pPr>
              <w:spacing w:before="120"/>
              <w:jc w:val="center"/>
              <w:rPr>
                <w:rFonts w:ascii="Arial" w:hAnsi="Arial"/>
                <w:sz w:val="36"/>
              </w:rPr>
            </w:pPr>
            <w:r w:rsidRPr="00E17F3F">
              <w:rPr>
                <w:rFonts w:ascii="Arial" w:hAnsi="Arial"/>
                <w:sz w:val="36"/>
              </w:rPr>
              <w:t xml:space="preserve">Certificate </w:t>
            </w:r>
            <w:proofErr w:type="gramStart"/>
            <w:r w:rsidRPr="00E17F3F">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784423F5" w14:textId="77777777" w:rsidR="008978DE" w:rsidRPr="00D546F5" w:rsidRDefault="008978DE">
            <w:pPr>
              <w:jc w:val="center"/>
              <w:rPr>
                <w:rFonts w:ascii="Arial" w:hAnsi="Arial"/>
                <w:sz w:val="16"/>
              </w:rPr>
            </w:pPr>
            <w:r>
              <w:rPr>
                <w:rFonts w:ascii="Arial" w:hAnsi="Arial"/>
                <w:sz w:val="16"/>
              </w:rPr>
              <w:t xml:space="preserve"> </w:t>
            </w:r>
            <w:r w:rsidR="00094DDA" w:rsidRPr="009C5E52">
              <w:rPr>
                <w:noProof/>
              </w:rPr>
              <w:drawing>
                <wp:inline distT="0" distB="0" distL="0" distR="0" wp14:anchorId="12EC667A" wp14:editId="122418B6">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370EE8B5" w14:textId="77777777" w:rsidR="007B0255" w:rsidRPr="000E6826" w:rsidRDefault="007B0255" w:rsidP="009E1482">
      <w:pPr>
        <w:rPr>
          <w:rFonts w:ascii="Arial" w:hAnsi="Arial"/>
          <w:color w:val="000000"/>
          <w:sz w:val="22"/>
          <w:lang w:val="lv-LV"/>
        </w:rPr>
      </w:pPr>
    </w:p>
    <w:p w14:paraId="52023395" w14:textId="31EEA3D0" w:rsidR="007B0255" w:rsidRPr="000E2812" w:rsidRDefault="007B0255" w:rsidP="000E2812">
      <w:r>
        <w:rPr>
          <w:rFonts w:ascii="Arial" w:hAnsi="Arial"/>
          <w:sz w:val="22"/>
        </w:rPr>
        <w:t xml:space="preserve">Series of </w:t>
      </w:r>
      <w:r w:rsidR="00E17F3F">
        <w:rPr>
          <w:rFonts w:ascii="Arial" w:hAnsi="Arial"/>
          <w:sz w:val="22"/>
        </w:rPr>
        <w:t>the</w:t>
      </w:r>
      <w:r>
        <w:rPr>
          <w:rFonts w:ascii="Arial" w:hAnsi="Arial"/>
          <w:sz w:val="22"/>
        </w:rPr>
        <w:t xml:space="preserve"> </w:t>
      </w:r>
      <w:r w:rsidR="00E17F3F">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 </w:t>
      </w:r>
      <w:r>
        <w:rPr>
          <w:color w:val="1F3864"/>
          <w:sz w:val="22"/>
        </w:rPr>
        <w:t>_____________</w:t>
      </w:r>
    </w:p>
    <w:p w14:paraId="3981AE13"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C7122" w14:paraId="7B00ADA6" w14:textId="77777777" w:rsidTr="00872D7E">
        <w:tc>
          <w:tcPr>
            <w:tcW w:w="10207" w:type="dxa"/>
            <w:tcBorders>
              <w:top w:val="double" w:sz="4" w:space="0" w:color="auto"/>
            </w:tcBorders>
            <w:shd w:val="clear" w:color="auto" w:fill="D9D9D9"/>
          </w:tcPr>
          <w:p w14:paraId="3EFFEBAA" w14:textId="3D98D071"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E17F3F">
              <w:rPr>
                <w:rFonts w:ascii="Arial" w:hAnsi="Arial"/>
                <w:b/>
              </w:rPr>
              <w:t>C</w:t>
            </w:r>
            <w:r>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15EA2642" w14:textId="77777777" w:rsidTr="00B023A6">
        <w:trPr>
          <w:cantSplit/>
          <w:trHeight w:val="345"/>
        </w:trPr>
        <w:tc>
          <w:tcPr>
            <w:tcW w:w="10207" w:type="dxa"/>
          </w:tcPr>
          <w:p w14:paraId="6412B1CA" w14:textId="77777777" w:rsidR="00BA275F" w:rsidRPr="00DC3781" w:rsidRDefault="00C528EA" w:rsidP="00A002BE">
            <w:pPr>
              <w:spacing w:before="120"/>
              <w:rPr>
                <w:sz w:val="24"/>
                <w:szCs w:val="24"/>
              </w:rPr>
            </w:pPr>
            <w:r>
              <w:rPr>
                <w:rFonts w:ascii="MS Gothic" w:eastAsia="MS Gothic" w:hint="eastAsia"/>
                <w:sz w:val="24"/>
                <w:szCs w:val="24"/>
                <w:lang w:val="lv-LV"/>
              </w:rPr>
              <w:t>☐</w:t>
            </w:r>
            <w:r w:rsidR="00EC7229">
              <w:rPr>
                <w:sz w:val="24"/>
              </w:rPr>
              <w:t xml:space="preserve"> </w:t>
            </w:r>
            <w:proofErr w:type="spellStart"/>
            <w:r w:rsidR="00EC7229">
              <w:rPr>
                <w:sz w:val="24"/>
              </w:rPr>
              <w:t>Diploms</w:t>
            </w:r>
            <w:proofErr w:type="spellEnd"/>
            <w:r w:rsidR="00EC7229">
              <w:rPr>
                <w:sz w:val="24"/>
              </w:rPr>
              <w:t xml:space="preserve"> par </w:t>
            </w:r>
            <w:proofErr w:type="spellStart"/>
            <w:r w:rsidR="00EC7229">
              <w:rPr>
                <w:sz w:val="24"/>
              </w:rPr>
              <w:t>profesionālo</w:t>
            </w:r>
            <w:proofErr w:type="spellEnd"/>
            <w:r w:rsidR="00EC7229">
              <w:rPr>
                <w:sz w:val="24"/>
              </w:rPr>
              <w:t xml:space="preserve"> </w:t>
            </w:r>
            <w:proofErr w:type="spellStart"/>
            <w:r w:rsidR="00EC7229">
              <w:rPr>
                <w:sz w:val="24"/>
              </w:rPr>
              <w:t>vidējo</w:t>
            </w:r>
            <w:proofErr w:type="spellEnd"/>
            <w:r w:rsidR="00EC7229">
              <w:rPr>
                <w:sz w:val="24"/>
              </w:rPr>
              <w:t xml:space="preserve"> </w:t>
            </w:r>
            <w:proofErr w:type="spellStart"/>
            <w:r w:rsidR="00EC7229">
              <w:rPr>
                <w:sz w:val="24"/>
              </w:rPr>
              <w:t>izglītību</w:t>
            </w:r>
            <w:proofErr w:type="spellEnd"/>
          </w:p>
          <w:p w14:paraId="3C3B6F38" w14:textId="77777777" w:rsidR="008978DE" w:rsidRPr="00F30147" w:rsidRDefault="00C528EA" w:rsidP="00DE63F6">
            <w:pPr>
              <w:rPr>
                <w:sz w:val="24"/>
                <w:szCs w:val="24"/>
              </w:rPr>
            </w:pPr>
            <w:r>
              <w:rPr>
                <w:rFonts w:ascii="MS Gothic" w:eastAsia="MS Gothic" w:hAnsi="MS Gothic" w:hint="eastAsia"/>
                <w:sz w:val="24"/>
                <w:szCs w:val="24"/>
                <w:lang w:val="lv-LV"/>
              </w:rPr>
              <w:t>☐</w:t>
            </w:r>
            <w:r w:rsidR="00EC7229">
              <w:rPr>
                <w:sz w:val="24"/>
              </w:rPr>
              <w:t xml:space="preserve"> </w:t>
            </w:r>
            <w:proofErr w:type="spellStart"/>
            <w:r w:rsidR="00EC7229">
              <w:rPr>
                <w:sz w:val="24"/>
              </w:rPr>
              <w:t>Profesionālās</w:t>
            </w:r>
            <w:proofErr w:type="spellEnd"/>
            <w:r w:rsidR="00EC7229">
              <w:rPr>
                <w:sz w:val="24"/>
              </w:rPr>
              <w:t xml:space="preserve"> </w:t>
            </w:r>
            <w:proofErr w:type="spellStart"/>
            <w:r w:rsidR="00EC7229">
              <w:rPr>
                <w:sz w:val="24"/>
              </w:rPr>
              <w:t>kvalifikācijas</w:t>
            </w:r>
            <w:proofErr w:type="spellEnd"/>
            <w:r w:rsidR="00EC7229">
              <w:rPr>
                <w:sz w:val="24"/>
              </w:rPr>
              <w:t xml:space="preserve"> </w:t>
            </w:r>
            <w:proofErr w:type="spellStart"/>
            <w:r w:rsidR="00EC7229">
              <w:rPr>
                <w:sz w:val="24"/>
              </w:rPr>
              <w:t>apliecība</w:t>
            </w:r>
            <w:proofErr w:type="spellEnd"/>
          </w:p>
          <w:p w14:paraId="4F269335" w14:textId="77777777" w:rsidR="000751C3" w:rsidRPr="00D546F5" w:rsidRDefault="0079496C" w:rsidP="00D962FB">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Meža</w:t>
            </w:r>
            <w:proofErr w:type="spellEnd"/>
            <w:r>
              <w:rPr>
                <w:b/>
                <w:sz w:val="28"/>
              </w:rPr>
              <w:t xml:space="preserve"> </w:t>
            </w:r>
            <w:proofErr w:type="spellStart"/>
            <w:r>
              <w:rPr>
                <w:b/>
                <w:sz w:val="28"/>
              </w:rPr>
              <w:t>mašīnu</w:t>
            </w:r>
            <w:proofErr w:type="spellEnd"/>
            <w:r>
              <w:rPr>
                <w:b/>
                <w:sz w:val="28"/>
              </w:rPr>
              <w:t xml:space="preserve"> operators</w:t>
            </w:r>
          </w:p>
        </w:tc>
      </w:tr>
      <w:tr w:rsidR="008978DE" w:rsidRPr="00D546F5" w14:paraId="3A243EFE" w14:textId="77777777" w:rsidTr="00B023A6">
        <w:trPr>
          <w:cantSplit/>
          <w:trHeight w:val="220"/>
        </w:trPr>
        <w:tc>
          <w:tcPr>
            <w:tcW w:w="10207" w:type="dxa"/>
            <w:tcBorders>
              <w:bottom w:val="double" w:sz="4" w:space="0" w:color="auto"/>
            </w:tcBorders>
          </w:tcPr>
          <w:p w14:paraId="52CA68D3"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B917609"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C7122" w14:paraId="1928AA02" w14:textId="77777777" w:rsidTr="00872D7E">
        <w:tc>
          <w:tcPr>
            <w:tcW w:w="10207" w:type="dxa"/>
            <w:tcBorders>
              <w:top w:val="double" w:sz="4" w:space="0" w:color="auto"/>
            </w:tcBorders>
            <w:shd w:val="clear" w:color="auto" w:fill="D9D9D9"/>
          </w:tcPr>
          <w:p w14:paraId="3669EFFE" w14:textId="695CD1AC" w:rsidR="008978DE" w:rsidRPr="001B1371" w:rsidRDefault="008978DE" w:rsidP="00A002BE">
            <w:pPr>
              <w:spacing w:before="120" w:after="120"/>
              <w:jc w:val="center"/>
              <w:rPr>
                <w:rFonts w:ascii="Arial" w:hAnsi="Arial"/>
                <w:b/>
              </w:rPr>
            </w:pPr>
            <w:r>
              <w:rPr>
                <w:rFonts w:ascii="Arial" w:hAnsi="Arial"/>
                <w:b/>
              </w:rPr>
              <w:t>2. </w:t>
            </w:r>
            <w:r w:rsidR="00E17F3F" w:rsidRPr="00E17F3F">
              <w:rPr>
                <w:rFonts w:ascii="Arial" w:hAnsi="Arial"/>
                <w:b/>
              </w:rPr>
              <w:t xml:space="preserve">Translated title of the </w:t>
            </w:r>
            <w:proofErr w:type="gramStart"/>
            <w:r w:rsidR="00E17F3F" w:rsidRPr="00E17F3F">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D546F5" w14:paraId="5E96D75A" w14:textId="77777777" w:rsidTr="00B023A6">
        <w:trPr>
          <w:trHeight w:val="341"/>
        </w:trPr>
        <w:tc>
          <w:tcPr>
            <w:tcW w:w="10207" w:type="dxa"/>
          </w:tcPr>
          <w:p w14:paraId="480ED42F" w14:textId="14CE48D7" w:rsidR="00BA275F" w:rsidRPr="00052AF1" w:rsidRDefault="00C528EA"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EC7229">
              <w:rPr>
                <w:sz w:val="24"/>
              </w:rPr>
              <w:t xml:space="preserve"> </w:t>
            </w:r>
            <w:r w:rsidR="00E17F3F">
              <w:rPr>
                <w:sz w:val="24"/>
                <w:shd w:val="clear" w:color="auto" w:fill="FFFFFF"/>
              </w:rPr>
              <w:t>D</w:t>
            </w:r>
            <w:r w:rsidR="00EC7229">
              <w:rPr>
                <w:sz w:val="24"/>
                <w:shd w:val="clear" w:color="auto" w:fill="FFFFFF"/>
              </w:rPr>
              <w:t>iploma of vocational secondary education</w:t>
            </w:r>
          </w:p>
          <w:p w14:paraId="7BEEF785" w14:textId="7B99C672" w:rsidR="00D07181" w:rsidRPr="00052AF1" w:rsidRDefault="00C528EA" w:rsidP="00E90063">
            <w:pPr>
              <w:rPr>
                <w:rFonts w:ascii="Arial" w:hAnsi="Arial" w:cs="Arial"/>
                <w:shd w:val="clear" w:color="auto" w:fill="FFFFFF"/>
              </w:rPr>
            </w:pPr>
            <w:r>
              <w:rPr>
                <w:rFonts w:ascii="MS Gothic" w:eastAsia="MS Gothic" w:hAnsi="MS Gothic" w:hint="eastAsia"/>
                <w:sz w:val="24"/>
                <w:szCs w:val="24"/>
                <w:lang w:val="lv-LV"/>
              </w:rPr>
              <w:t>☐</w:t>
            </w:r>
            <w:r w:rsidR="00EC7229">
              <w:rPr>
                <w:sz w:val="24"/>
              </w:rPr>
              <w:t xml:space="preserve"> </w:t>
            </w:r>
            <w:r w:rsidR="00E17F3F">
              <w:rPr>
                <w:sz w:val="24"/>
              </w:rPr>
              <w:t xml:space="preserve">Certificate of professional </w:t>
            </w:r>
            <w:r w:rsidR="00EC7229">
              <w:rPr>
                <w:sz w:val="24"/>
                <w:shd w:val="clear" w:color="auto" w:fill="FFFFFF"/>
              </w:rPr>
              <w:t>qualification</w:t>
            </w:r>
          </w:p>
          <w:p w14:paraId="199AB177" w14:textId="52C83374" w:rsidR="00E90063" w:rsidRPr="00052AF1" w:rsidRDefault="00E17F3F" w:rsidP="00D962FB">
            <w:pPr>
              <w:spacing w:after="120"/>
              <w:jc w:val="center"/>
              <w:rPr>
                <w:rFonts w:ascii="Arial" w:hAnsi="Arial"/>
                <w:b/>
                <w:sz w:val="24"/>
              </w:rPr>
            </w:pPr>
            <w:r w:rsidRPr="00E17F3F">
              <w:rPr>
                <w:sz w:val="24"/>
                <w:shd w:val="clear" w:color="auto" w:fill="FFFFFF"/>
              </w:rPr>
              <w:t xml:space="preserve">Professional </w:t>
            </w:r>
            <w:r w:rsidR="00E90063">
              <w:rPr>
                <w:sz w:val="24"/>
                <w:shd w:val="clear" w:color="auto" w:fill="FFFFFF"/>
              </w:rPr>
              <w:t xml:space="preserve">qualification: </w:t>
            </w:r>
            <w:r w:rsidR="00E90063">
              <w:rPr>
                <w:b/>
                <w:sz w:val="28"/>
              </w:rPr>
              <w:t>Forest machine operator</w:t>
            </w:r>
            <w:r w:rsidR="00E90063">
              <w:rPr>
                <w:sz w:val="28"/>
                <w:vertAlign w:val="superscript"/>
              </w:rPr>
              <w:t>**</w:t>
            </w:r>
          </w:p>
        </w:tc>
      </w:tr>
      <w:tr w:rsidR="008978DE" w:rsidRPr="00D546F5" w14:paraId="6B211294" w14:textId="77777777" w:rsidTr="00B023A6">
        <w:trPr>
          <w:trHeight w:val="213"/>
        </w:trPr>
        <w:tc>
          <w:tcPr>
            <w:tcW w:w="10207" w:type="dxa"/>
            <w:tcBorders>
              <w:bottom w:val="double" w:sz="4" w:space="0" w:color="auto"/>
            </w:tcBorders>
          </w:tcPr>
          <w:p w14:paraId="5BD08F94"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6ED2B498"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22C63955" w14:textId="77777777" w:rsidTr="002E235A">
        <w:trPr>
          <w:trHeight w:val="249"/>
        </w:trPr>
        <w:tc>
          <w:tcPr>
            <w:tcW w:w="10207" w:type="dxa"/>
            <w:tcBorders>
              <w:top w:val="double" w:sz="4" w:space="0" w:color="auto"/>
            </w:tcBorders>
            <w:shd w:val="clear" w:color="auto" w:fill="D9D9D9"/>
          </w:tcPr>
          <w:p w14:paraId="24671CBD" w14:textId="21F06C0E" w:rsidR="00E03091" w:rsidRPr="001B1371" w:rsidRDefault="00E03091" w:rsidP="002E235A">
            <w:pPr>
              <w:pStyle w:val="CommentText"/>
              <w:spacing w:before="120" w:after="120"/>
              <w:jc w:val="center"/>
              <w:rPr>
                <w:rFonts w:ascii="Arial" w:hAnsi="Arial" w:cs="Arial"/>
                <w:b/>
              </w:rPr>
            </w:pPr>
            <w:r>
              <w:rPr>
                <w:rFonts w:ascii="Arial" w:hAnsi="Arial"/>
                <w:b/>
              </w:rPr>
              <w:t>3. </w:t>
            </w:r>
            <w:r w:rsidR="00E17F3F" w:rsidRPr="00E17F3F">
              <w:rPr>
                <w:rFonts w:ascii="Arial" w:hAnsi="Arial"/>
                <w:b/>
              </w:rPr>
              <w:t>Profile of competences</w:t>
            </w:r>
          </w:p>
        </w:tc>
      </w:tr>
      <w:tr w:rsidR="00E03091" w:rsidRPr="00872D7E" w14:paraId="2D12BE5E" w14:textId="77777777" w:rsidTr="002E235A">
        <w:trPr>
          <w:trHeight w:val="1691"/>
        </w:trPr>
        <w:tc>
          <w:tcPr>
            <w:tcW w:w="10207" w:type="dxa"/>
            <w:tcBorders>
              <w:bottom w:val="double" w:sz="4" w:space="0" w:color="auto"/>
            </w:tcBorders>
          </w:tcPr>
          <w:p w14:paraId="29922DF9" w14:textId="77777777" w:rsidR="00DE5E5F" w:rsidRPr="00DE5E5F" w:rsidRDefault="00DE5E5F" w:rsidP="00DE5E5F">
            <w:pPr>
              <w:spacing w:before="120" w:after="20"/>
              <w:jc w:val="both"/>
              <w:rPr>
                <w:color w:val="000000"/>
                <w:u w:val="single"/>
              </w:rPr>
            </w:pPr>
            <w:r>
              <w:t>A forest machine operator, according to the instructions in the technological map, carries out young stand maintenance, felling trees, preparing and loading wood products with forest machines - harvesters and forwarders, adjustments, maintenance and simple repairs of forest machines.</w:t>
            </w:r>
          </w:p>
          <w:p w14:paraId="67FA76DB" w14:textId="77777777" w:rsidR="00C653FF" w:rsidRPr="00C528EA" w:rsidRDefault="00DE5E5F" w:rsidP="00DE5E5F">
            <w:pPr>
              <w:spacing w:before="120" w:after="20"/>
              <w:jc w:val="both"/>
              <w:rPr>
                <w:color w:val="000000"/>
              </w:rPr>
            </w:pPr>
            <w:r>
              <w:rPr>
                <w:color w:val="000000"/>
              </w:rPr>
              <w:t>Has acquired the competences required to perform the following professional duties and tasks:</w:t>
            </w:r>
          </w:p>
          <w:p w14:paraId="0EAEA1C1" w14:textId="77777777" w:rsidR="00D962FB" w:rsidRPr="00DC3781" w:rsidRDefault="00D962FB" w:rsidP="00D962FB">
            <w:pPr>
              <w:rPr>
                <w:color w:val="000000" w:themeColor="text1"/>
              </w:rPr>
            </w:pPr>
            <w:r>
              <w:t>3.1. Planning work for machine-assisted harvesting:</w:t>
            </w:r>
          </w:p>
          <w:p w14:paraId="5C8015B2" w14:textId="77777777" w:rsidR="00D962FB" w:rsidRPr="00D962FB" w:rsidRDefault="00D962FB" w:rsidP="00DC3781">
            <w:pPr>
              <w:ind w:firstLine="619"/>
            </w:pPr>
            <w:r>
              <w:rPr>
                <w:color w:val="000000" w:themeColor="text1"/>
              </w:rPr>
              <w:sym w:font="Symbol" w:char="F02D"/>
            </w:r>
            <w:r>
              <w:rPr>
                <w:color w:val="000000" w:themeColor="text1"/>
              </w:rPr>
              <w:t xml:space="preserve"> assess the possibilities of moving forest machines in different </w:t>
            </w:r>
            <w:proofErr w:type="gramStart"/>
            <w:r>
              <w:rPr>
                <w:color w:val="000000" w:themeColor="text1"/>
              </w:rPr>
              <w:t>terrain;</w:t>
            </w:r>
            <w:proofErr w:type="gramEnd"/>
            <w:r>
              <w:t xml:space="preserve"> </w:t>
            </w:r>
          </w:p>
          <w:p w14:paraId="38CD2A6D" w14:textId="77777777" w:rsidR="00D962FB" w:rsidRPr="00D962FB" w:rsidRDefault="00D962FB" w:rsidP="00DC3781">
            <w:pPr>
              <w:ind w:firstLine="619"/>
            </w:pPr>
            <w:r>
              <w:sym w:font="Symbol" w:char="F02D"/>
            </w:r>
            <w:r>
              <w:t xml:space="preserve"> conserve natural and social values during </w:t>
            </w:r>
            <w:proofErr w:type="gramStart"/>
            <w:r>
              <w:t>harvesting;</w:t>
            </w:r>
            <w:proofErr w:type="gramEnd"/>
            <w:r>
              <w:t xml:space="preserve"> </w:t>
            </w:r>
          </w:p>
          <w:p w14:paraId="31E16C7E" w14:textId="77777777" w:rsidR="00D962FB" w:rsidRPr="00D962FB" w:rsidRDefault="00D962FB" w:rsidP="00DC3781">
            <w:pPr>
              <w:ind w:firstLine="619"/>
            </w:pPr>
            <w:r>
              <w:sym w:font="Symbol" w:char="F02D"/>
            </w:r>
            <w:r>
              <w:t xml:space="preserve"> identify the most suitable location for the stacking of timber </w:t>
            </w:r>
            <w:proofErr w:type="gramStart"/>
            <w:r>
              <w:t>products;</w:t>
            </w:r>
            <w:proofErr w:type="gramEnd"/>
            <w:r>
              <w:t xml:space="preserve"> </w:t>
            </w:r>
          </w:p>
          <w:p w14:paraId="300BEFE5" w14:textId="77777777" w:rsidR="00D962FB" w:rsidRPr="00D962FB" w:rsidRDefault="00D962FB" w:rsidP="00DC3781">
            <w:pPr>
              <w:ind w:firstLine="619"/>
            </w:pPr>
            <w:r>
              <w:sym w:font="Symbol" w:char="F02D"/>
            </w:r>
            <w:r>
              <w:t xml:space="preserve"> prepare a technology map for </w:t>
            </w:r>
            <w:proofErr w:type="gramStart"/>
            <w:r>
              <w:t>harvesting;</w:t>
            </w:r>
            <w:proofErr w:type="gramEnd"/>
            <w:r>
              <w:t xml:space="preserve"> </w:t>
            </w:r>
          </w:p>
          <w:p w14:paraId="54FF0107" w14:textId="77777777" w:rsidR="00D962FB" w:rsidRPr="00D962FB" w:rsidRDefault="00D962FB" w:rsidP="00DC3781">
            <w:pPr>
              <w:ind w:firstLine="619"/>
            </w:pPr>
            <w:r>
              <w:sym w:font="Symbol" w:char="F02D"/>
            </w:r>
            <w:r>
              <w:t xml:space="preserve"> plan the location of access routes for timber products in the </w:t>
            </w:r>
            <w:proofErr w:type="gramStart"/>
            <w:r>
              <w:t>harvest;</w:t>
            </w:r>
            <w:proofErr w:type="gramEnd"/>
            <w:r>
              <w:t xml:space="preserve"> </w:t>
            </w:r>
          </w:p>
          <w:p w14:paraId="55D74567" w14:textId="77777777" w:rsidR="00D962FB" w:rsidRDefault="00D962FB" w:rsidP="00DC3781">
            <w:pPr>
              <w:ind w:firstLine="619"/>
            </w:pPr>
            <w:r>
              <w:sym w:font="Symbol" w:char="F02D"/>
            </w:r>
            <w:r>
              <w:t xml:space="preserve"> comply with occupational safety requirements during harvesting operations. </w:t>
            </w:r>
          </w:p>
          <w:p w14:paraId="3E8E74C8" w14:textId="77777777" w:rsidR="00D962FB" w:rsidRPr="00DC3781" w:rsidRDefault="00D962FB" w:rsidP="00DC3781">
            <w:pPr>
              <w:rPr>
                <w:color w:val="000000" w:themeColor="text1"/>
                <w:lang w:val="lv-LV"/>
              </w:rPr>
            </w:pPr>
          </w:p>
          <w:p w14:paraId="7A22F9DD" w14:textId="77777777" w:rsidR="00D962FB" w:rsidRPr="00DC3781" w:rsidRDefault="00D962FB" w:rsidP="00D962FB">
            <w:pPr>
              <w:rPr>
                <w:color w:val="000000" w:themeColor="text1"/>
              </w:rPr>
            </w:pPr>
            <w:r>
              <w:rPr>
                <w:color w:val="000000" w:themeColor="text1"/>
              </w:rPr>
              <w:t>3.2. Production of timber products by harvester:</w:t>
            </w:r>
          </w:p>
          <w:p w14:paraId="2AD891FE"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adjust the harvester manipulator to the operator's individual </w:t>
            </w:r>
            <w:proofErr w:type="gramStart"/>
            <w:r>
              <w:rPr>
                <w:color w:val="000000" w:themeColor="text1"/>
              </w:rPr>
              <w:t>skills;</w:t>
            </w:r>
            <w:proofErr w:type="gramEnd"/>
            <w:r>
              <w:rPr>
                <w:color w:val="000000" w:themeColor="text1"/>
              </w:rPr>
              <w:t xml:space="preserve"> </w:t>
            </w:r>
          </w:p>
          <w:p w14:paraId="516576BE"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prepare a tree trunk trimming </w:t>
            </w:r>
            <w:proofErr w:type="gramStart"/>
            <w:r>
              <w:rPr>
                <w:color w:val="000000" w:themeColor="text1"/>
              </w:rPr>
              <w:t>file;</w:t>
            </w:r>
            <w:proofErr w:type="gramEnd"/>
          </w:p>
          <w:p w14:paraId="3C893D14" w14:textId="77777777" w:rsidR="00D962FB" w:rsidRPr="00D962FB" w:rsidRDefault="00D962FB" w:rsidP="00DC3781">
            <w:pPr>
              <w:ind w:firstLine="619"/>
            </w:pPr>
            <w:r>
              <w:sym w:font="Symbol" w:char="F02D"/>
            </w:r>
            <w:r>
              <w:t xml:space="preserve"> calibrate the accuracy of the harvester </w:t>
            </w:r>
            <w:proofErr w:type="gramStart"/>
            <w:r>
              <w:t>measurement;</w:t>
            </w:r>
            <w:proofErr w:type="gramEnd"/>
            <w:r>
              <w:t xml:space="preserve"> </w:t>
            </w:r>
          </w:p>
          <w:p w14:paraId="77F8EAE0" w14:textId="77777777" w:rsidR="00D962FB" w:rsidRPr="00D962FB" w:rsidRDefault="00D962FB" w:rsidP="00DC3781">
            <w:pPr>
              <w:ind w:firstLine="619"/>
            </w:pPr>
            <w:r>
              <w:sym w:font="Symbol" w:char="F02D"/>
            </w:r>
            <w:r>
              <w:t xml:space="preserve"> fell trees and prepare timber products with a harvester in all types of harvesting in the </w:t>
            </w:r>
            <w:proofErr w:type="gramStart"/>
            <w:r>
              <w:t>forest;</w:t>
            </w:r>
            <w:proofErr w:type="gramEnd"/>
            <w:r>
              <w:t xml:space="preserve"> </w:t>
            </w:r>
          </w:p>
          <w:p w14:paraId="23577F93" w14:textId="77777777" w:rsidR="00D962FB" w:rsidRPr="00D962FB" w:rsidRDefault="00D962FB" w:rsidP="00DC3781">
            <w:pPr>
              <w:ind w:firstLine="619"/>
            </w:pPr>
            <w:r>
              <w:sym w:font="Symbol" w:char="F02D"/>
            </w:r>
            <w:r>
              <w:t xml:space="preserve"> measure stand characteristics after </w:t>
            </w:r>
            <w:proofErr w:type="gramStart"/>
            <w:r>
              <w:t>felling;</w:t>
            </w:r>
            <w:proofErr w:type="gramEnd"/>
            <w:r>
              <w:t xml:space="preserve"> </w:t>
            </w:r>
          </w:p>
          <w:p w14:paraId="6EC5E8F7"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evaluate the performance of one's work to improve skills. </w:t>
            </w:r>
          </w:p>
          <w:p w14:paraId="39873F45" w14:textId="77777777" w:rsidR="00D962FB" w:rsidRPr="00DC3781" w:rsidRDefault="00D962FB" w:rsidP="00DC3781">
            <w:pPr>
              <w:rPr>
                <w:color w:val="000000" w:themeColor="text1"/>
                <w:lang w:val="lv-LV"/>
              </w:rPr>
            </w:pPr>
          </w:p>
          <w:p w14:paraId="14931781" w14:textId="77777777" w:rsidR="00D962FB" w:rsidRPr="00DC3781" w:rsidRDefault="00D962FB" w:rsidP="00D962FB">
            <w:pPr>
              <w:rPr>
                <w:color w:val="000000" w:themeColor="text1"/>
              </w:rPr>
            </w:pPr>
            <w:r>
              <w:rPr>
                <w:color w:val="000000" w:themeColor="text1"/>
              </w:rPr>
              <w:t xml:space="preserve">3.3. Delivering timber products by forwarder: </w:t>
            </w:r>
          </w:p>
          <w:p w14:paraId="69F976BE"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determine the placement of timber products in the </w:t>
            </w:r>
            <w:proofErr w:type="gramStart"/>
            <w:r>
              <w:rPr>
                <w:color w:val="000000" w:themeColor="text1"/>
              </w:rPr>
              <w:t>stackyard;</w:t>
            </w:r>
            <w:proofErr w:type="gramEnd"/>
          </w:p>
          <w:p w14:paraId="224D50C9"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adjust the forwarder manipulator to the operator's individual </w:t>
            </w:r>
            <w:proofErr w:type="gramStart"/>
            <w:r>
              <w:rPr>
                <w:color w:val="000000" w:themeColor="text1"/>
              </w:rPr>
              <w:t>skills;</w:t>
            </w:r>
            <w:proofErr w:type="gramEnd"/>
            <w:r>
              <w:rPr>
                <w:color w:val="000000" w:themeColor="text1"/>
              </w:rPr>
              <w:t xml:space="preserve"> </w:t>
            </w:r>
          </w:p>
          <w:p w14:paraId="0B20E8DE" w14:textId="77777777" w:rsidR="00D962FB" w:rsidRPr="00DC3781" w:rsidRDefault="00D962FB" w:rsidP="00DC3781">
            <w:pPr>
              <w:ind w:firstLine="619"/>
              <w:rPr>
                <w:color w:val="000000" w:themeColor="text1"/>
              </w:rPr>
            </w:pPr>
            <w:r>
              <w:rPr>
                <w:color w:val="000000" w:themeColor="text1"/>
              </w:rPr>
              <w:lastRenderedPageBreak/>
              <w:sym w:font="Symbol" w:char="F02D"/>
            </w:r>
            <w:r>
              <w:rPr>
                <w:color w:val="000000" w:themeColor="text1"/>
              </w:rPr>
              <w:t xml:space="preserve"> complete the forwarder's loads with different types of timber </w:t>
            </w:r>
            <w:proofErr w:type="gramStart"/>
            <w:r>
              <w:rPr>
                <w:color w:val="000000" w:themeColor="text1"/>
              </w:rPr>
              <w:t>products;</w:t>
            </w:r>
            <w:proofErr w:type="gramEnd"/>
            <w:r>
              <w:rPr>
                <w:color w:val="000000" w:themeColor="text1"/>
              </w:rPr>
              <w:t xml:space="preserve"> </w:t>
            </w:r>
          </w:p>
          <w:p w14:paraId="089248D2"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drive the forwarder in different terrain and delivery </w:t>
            </w:r>
            <w:proofErr w:type="gramStart"/>
            <w:r>
              <w:rPr>
                <w:color w:val="000000" w:themeColor="text1"/>
              </w:rPr>
              <w:t>conditions;</w:t>
            </w:r>
            <w:proofErr w:type="gramEnd"/>
          </w:p>
          <w:p w14:paraId="6F004E4B"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carry out maintenance operations on access </w:t>
            </w:r>
            <w:proofErr w:type="gramStart"/>
            <w:r>
              <w:rPr>
                <w:color w:val="000000" w:themeColor="text1"/>
              </w:rPr>
              <w:t>roads;</w:t>
            </w:r>
            <w:proofErr w:type="gramEnd"/>
            <w:r>
              <w:rPr>
                <w:color w:val="000000" w:themeColor="text1"/>
              </w:rPr>
              <w:t xml:space="preserve"> </w:t>
            </w:r>
          </w:p>
          <w:p w14:paraId="79C88150" w14:textId="77777777" w:rsidR="00D962FB" w:rsidRDefault="00D962FB" w:rsidP="00DC3781">
            <w:pPr>
              <w:ind w:firstLine="619"/>
              <w:rPr>
                <w:color w:val="000000" w:themeColor="text1"/>
              </w:rPr>
            </w:pPr>
            <w:r>
              <w:rPr>
                <w:color w:val="000000" w:themeColor="text1"/>
              </w:rPr>
              <w:sym w:font="Symbol" w:char="F02D"/>
            </w:r>
            <w:r>
              <w:rPr>
                <w:color w:val="000000" w:themeColor="text1"/>
              </w:rPr>
              <w:t xml:space="preserve"> unload timber products in the stackyard.</w:t>
            </w:r>
          </w:p>
          <w:p w14:paraId="1C15D3D3" w14:textId="77777777" w:rsidR="00DC3781" w:rsidRPr="00DC3781" w:rsidRDefault="00DC3781" w:rsidP="00DC3781">
            <w:pPr>
              <w:rPr>
                <w:color w:val="000000" w:themeColor="text1"/>
                <w:lang w:val="lv-LV"/>
              </w:rPr>
            </w:pPr>
          </w:p>
          <w:p w14:paraId="0C6BFF93" w14:textId="77777777" w:rsidR="00D962FB" w:rsidRPr="00DC3781" w:rsidRDefault="00D962FB" w:rsidP="00D962FB">
            <w:pPr>
              <w:rPr>
                <w:color w:val="000000" w:themeColor="text1"/>
              </w:rPr>
            </w:pPr>
            <w:r>
              <w:rPr>
                <w:color w:val="000000" w:themeColor="text1"/>
              </w:rPr>
              <w:t xml:space="preserve">3.4. Maintaining the technical order of the forest machine and carrying out simple repairs: </w:t>
            </w:r>
          </w:p>
          <w:p w14:paraId="26386D8A"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fit forestry machinery with support and anti-slip </w:t>
            </w:r>
            <w:proofErr w:type="gramStart"/>
            <w:r>
              <w:rPr>
                <w:color w:val="000000" w:themeColor="text1"/>
              </w:rPr>
              <w:t>chains;</w:t>
            </w:r>
            <w:proofErr w:type="gramEnd"/>
            <w:r>
              <w:rPr>
                <w:color w:val="000000" w:themeColor="text1"/>
              </w:rPr>
              <w:t xml:space="preserve"> </w:t>
            </w:r>
          </w:p>
          <w:p w14:paraId="5DCF1761"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carry out routine and periodic maintenance of forestry </w:t>
            </w:r>
            <w:proofErr w:type="gramStart"/>
            <w:r>
              <w:rPr>
                <w:color w:val="000000" w:themeColor="text1"/>
              </w:rPr>
              <w:t>machinery;</w:t>
            </w:r>
            <w:proofErr w:type="gramEnd"/>
            <w:r>
              <w:rPr>
                <w:color w:val="000000" w:themeColor="text1"/>
              </w:rPr>
              <w:t xml:space="preserve"> </w:t>
            </w:r>
          </w:p>
          <w:p w14:paraId="6CC0D2AE"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detect damage to technical units of forestry machinery, carry out simple </w:t>
            </w:r>
            <w:proofErr w:type="gramStart"/>
            <w:r>
              <w:rPr>
                <w:color w:val="000000" w:themeColor="text1"/>
              </w:rPr>
              <w:t>repairs;</w:t>
            </w:r>
            <w:proofErr w:type="gramEnd"/>
            <w:r>
              <w:rPr>
                <w:color w:val="000000" w:themeColor="text1"/>
              </w:rPr>
              <w:t xml:space="preserve"> </w:t>
            </w:r>
          </w:p>
          <w:p w14:paraId="3C5F5360"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adjust the technical units of forestry </w:t>
            </w:r>
            <w:proofErr w:type="gramStart"/>
            <w:r>
              <w:rPr>
                <w:color w:val="000000" w:themeColor="text1"/>
              </w:rPr>
              <w:t>machinery;</w:t>
            </w:r>
            <w:proofErr w:type="gramEnd"/>
            <w:r>
              <w:rPr>
                <w:color w:val="000000" w:themeColor="text1"/>
              </w:rPr>
              <w:t xml:space="preserve"> </w:t>
            </w:r>
          </w:p>
          <w:p w14:paraId="300E4E96"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use oil </w:t>
            </w:r>
            <w:proofErr w:type="gramStart"/>
            <w:r>
              <w:rPr>
                <w:color w:val="000000" w:themeColor="text1"/>
              </w:rPr>
              <w:t>absorbents;</w:t>
            </w:r>
            <w:proofErr w:type="gramEnd"/>
            <w:r>
              <w:rPr>
                <w:color w:val="000000" w:themeColor="text1"/>
              </w:rPr>
              <w:t xml:space="preserve"> </w:t>
            </w:r>
          </w:p>
          <w:p w14:paraId="2FE999A0"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set up an oil product storage facility.</w:t>
            </w:r>
          </w:p>
          <w:p w14:paraId="2FB74D64" w14:textId="77777777" w:rsidR="00D962FB" w:rsidRPr="00DC3781" w:rsidRDefault="00D962FB" w:rsidP="00DC3781">
            <w:pPr>
              <w:rPr>
                <w:color w:val="000000" w:themeColor="text1"/>
                <w:lang w:val="lv-LV"/>
              </w:rPr>
            </w:pPr>
          </w:p>
          <w:p w14:paraId="2620CCFF" w14:textId="77777777" w:rsidR="00D962FB" w:rsidRPr="00DC3781" w:rsidRDefault="00D962FB" w:rsidP="00D962FB">
            <w:pPr>
              <w:rPr>
                <w:color w:val="000000" w:themeColor="text1"/>
              </w:rPr>
            </w:pPr>
            <w:r>
              <w:rPr>
                <w:color w:val="000000" w:themeColor="text1"/>
              </w:rPr>
              <w:t xml:space="preserve">3.5. Getting to the workplace in the forest and/or supplying forestry machinery: </w:t>
            </w:r>
          </w:p>
          <w:p w14:paraId="53651A0B"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get to the workplace </w:t>
            </w:r>
            <w:proofErr w:type="gramStart"/>
            <w:r>
              <w:rPr>
                <w:color w:val="000000" w:themeColor="text1"/>
              </w:rPr>
              <w:t>independently;</w:t>
            </w:r>
            <w:proofErr w:type="gramEnd"/>
            <w:r>
              <w:rPr>
                <w:color w:val="000000" w:themeColor="text1"/>
              </w:rPr>
              <w:t xml:space="preserve"> </w:t>
            </w:r>
          </w:p>
          <w:p w14:paraId="68A4F5CE"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assess the roadworthiness of a </w:t>
            </w:r>
            <w:proofErr w:type="gramStart"/>
            <w:r>
              <w:rPr>
                <w:color w:val="000000" w:themeColor="text1"/>
              </w:rPr>
              <w:t>car;</w:t>
            </w:r>
            <w:proofErr w:type="gramEnd"/>
            <w:r>
              <w:rPr>
                <w:color w:val="000000" w:themeColor="text1"/>
              </w:rPr>
              <w:t xml:space="preserve"> </w:t>
            </w:r>
          </w:p>
          <w:p w14:paraId="1B76C990"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determine the best route to the workplace in the </w:t>
            </w:r>
            <w:proofErr w:type="gramStart"/>
            <w:r>
              <w:rPr>
                <w:color w:val="000000" w:themeColor="text1"/>
              </w:rPr>
              <w:t>forest;</w:t>
            </w:r>
            <w:proofErr w:type="gramEnd"/>
            <w:r>
              <w:rPr>
                <w:color w:val="000000" w:themeColor="text1"/>
              </w:rPr>
              <w:t xml:space="preserve"> </w:t>
            </w:r>
          </w:p>
          <w:p w14:paraId="371F581A"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deliver the load to the workplace in the </w:t>
            </w:r>
            <w:proofErr w:type="gramStart"/>
            <w:r>
              <w:rPr>
                <w:color w:val="000000" w:themeColor="text1"/>
              </w:rPr>
              <w:t>forest;</w:t>
            </w:r>
            <w:proofErr w:type="gramEnd"/>
          </w:p>
          <w:p w14:paraId="4883BF87" w14:textId="77777777" w:rsidR="00D962FB" w:rsidRPr="00DC3781" w:rsidRDefault="00D962FB" w:rsidP="00DC3781">
            <w:pPr>
              <w:ind w:firstLine="619"/>
              <w:rPr>
                <w:color w:val="000000" w:themeColor="text1"/>
              </w:rPr>
            </w:pPr>
            <w:r>
              <w:rPr>
                <w:color w:val="000000" w:themeColor="text1"/>
              </w:rPr>
              <w:sym w:font="Symbol" w:char="F02D"/>
            </w:r>
            <w:r>
              <w:rPr>
                <w:color w:val="000000" w:themeColor="text1"/>
              </w:rPr>
              <w:t xml:space="preserve"> prepare accompanying documents for the load.</w:t>
            </w:r>
          </w:p>
          <w:p w14:paraId="01576EF8" w14:textId="77777777" w:rsidR="00D962FB" w:rsidRPr="00DC3781" w:rsidRDefault="00D962FB" w:rsidP="00D962FB">
            <w:pPr>
              <w:rPr>
                <w:color w:val="000000" w:themeColor="text1"/>
                <w:lang w:val="lv-LV"/>
              </w:rPr>
            </w:pPr>
          </w:p>
          <w:p w14:paraId="1248DA2B" w14:textId="77777777" w:rsidR="000D61D6" w:rsidRPr="00DC3781" w:rsidRDefault="00D962FB" w:rsidP="00D962FB">
            <w:pPr>
              <w:rPr>
                <w:color w:val="000000" w:themeColor="text1"/>
              </w:rPr>
            </w:pPr>
            <w:r>
              <w:rPr>
                <w:color w:val="000000" w:themeColor="text1"/>
              </w:rPr>
              <w:t xml:space="preserve">3.6. Implementation of the basic principles of professional practice: </w:t>
            </w:r>
          </w:p>
          <w:p w14:paraId="0FE64E56" w14:textId="77777777" w:rsidR="00D962FB" w:rsidRPr="00DC3781" w:rsidRDefault="00D962FB" w:rsidP="00DC3781">
            <w:pPr>
              <w:ind w:firstLine="619"/>
              <w:rPr>
                <w:color w:val="000000" w:themeColor="text1"/>
              </w:rPr>
            </w:pPr>
            <w:r>
              <w:rPr>
                <w:color w:val="000000" w:themeColor="text1"/>
              </w:rPr>
              <w:sym w:font="Symbol" w:char="F02D"/>
            </w:r>
            <w:r>
              <w:t xml:space="preserve"> </w:t>
            </w:r>
            <w:r>
              <w:rPr>
                <w:color w:val="000000" w:themeColor="text1"/>
              </w:rPr>
              <w:t xml:space="preserve">carry out work in accordance with the rules of labour protection, fire safety and electrical </w:t>
            </w:r>
            <w:proofErr w:type="gramStart"/>
            <w:r>
              <w:rPr>
                <w:color w:val="000000" w:themeColor="text1"/>
              </w:rPr>
              <w:t>safety;</w:t>
            </w:r>
            <w:proofErr w:type="gramEnd"/>
          </w:p>
          <w:p w14:paraId="1157E664" w14:textId="77777777" w:rsidR="00D962FB" w:rsidRPr="00DC3781" w:rsidRDefault="00D962FB" w:rsidP="00DC3781">
            <w:pPr>
              <w:ind w:firstLine="619"/>
              <w:rPr>
                <w:color w:val="000000" w:themeColor="text1"/>
              </w:rPr>
            </w:pPr>
            <w:r>
              <w:rPr>
                <w:color w:val="000000" w:themeColor="text1"/>
              </w:rPr>
              <w:sym w:font="Symbol" w:char="F02D"/>
            </w:r>
            <w:r>
              <w:t xml:space="preserve"> </w:t>
            </w:r>
            <w:r>
              <w:rPr>
                <w:color w:val="000000" w:themeColor="text1"/>
              </w:rPr>
              <w:t xml:space="preserve">comply with the rules governing employment </w:t>
            </w:r>
            <w:proofErr w:type="gramStart"/>
            <w:r>
              <w:rPr>
                <w:color w:val="000000" w:themeColor="text1"/>
              </w:rPr>
              <w:t>relations;</w:t>
            </w:r>
            <w:proofErr w:type="gramEnd"/>
          </w:p>
          <w:p w14:paraId="742E3B71" w14:textId="77777777" w:rsidR="00D962FB" w:rsidRPr="00DC3781" w:rsidRDefault="00D962FB" w:rsidP="00DC3781">
            <w:pPr>
              <w:ind w:firstLine="619"/>
              <w:rPr>
                <w:color w:val="000000" w:themeColor="text1"/>
              </w:rPr>
            </w:pPr>
            <w:r>
              <w:rPr>
                <w:color w:val="000000" w:themeColor="text1"/>
              </w:rPr>
              <w:sym w:font="Symbol" w:char="F02D"/>
            </w:r>
            <w:r>
              <w:t xml:space="preserve"> </w:t>
            </w:r>
            <w:r>
              <w:rPr>
                <w:color w:val="000000" w:themeColor="text1"/>
              </w:rPr>
              <w:t xml:space="preserve">use information and communication technologies as appropriate to the tasks </w:t>
            </w:r>
            <w:proofErr w:type="gramStart"/>
            <w:r>
              <w:rPr>
                <w:color w:val="000000" w:themeColor="text1"/>
              </w:rPr>
              <w:t>involved;</w:t>
            </w:r>
            <w:proofErr w:type="gramEnd"/>
            <w:r>
              <w:rPr>
                <w:color w:val="000000" w:themeColor="text1"/>
              </w:rPr>
              <w:t xml:space="preserve"> </w:t>
            </w:r>
          </w:p>
          <w:p w14:paraId="2CAB4D95" w14:textId="77777777" w:rsidR="00D962FB" w:rsidRPr="00DC3781" w:rsidRDefault="00D962FB" w:rsidP="00DC3781">
            <w:pPr>
              <w:ind w:firstLine="619"/>
              <w:rPr>
                <w:color w:val="000000" w:themeColor="text1"/>
              </w:rPr>
            </w:pPr>
            <w:r>
              <w:rPr>
                <w:color w:val="000000" w:themeColor="text1"/>
              </w:rPr>
              <w:sym w:font="Symbol" w:char="F02D"/>
            </w:r>
            <w:r>
              <w:t xml:space="preserve"> </w:t>
            </w:r>
            <w:r>
              <w:rPr>
                <w:color w:val="000000" w:themeColor="text1"/>
              </w:rPr>
              <w:t xml:space="preserve">work individually and cooperatively with </w:t>
            </w:r>
            <w:proofErr w:type="gramStart"/>
            <w:r>
              <w:rPr>
                <w:color w:val="000000" w:themeColor="text1"/>
              </w:rPr>
              <w:t>colleagues;</w:t>
            </w:r>
            <w:proofErr w:type="gramEnd"/>
            <w:r>
              <w:rPr>
                <w:color w:val="000000" w:themeColor="text1"/>
              </w:rPr>
              <w:t xml:space="preserve"> </w:t>
            </w:r>
          </w:p>
          <w:p w14:paraId="42CC222C" w14:textId="77777777" w:rsidR="00D962FB" w:rsidRPr="00DC3781" w:rsidRDefault="00D962FB" w:rsidP="00DC3781">
            <w:pPr>
              <w:ind w:firstLine="619"/>
              <w:rPr>
                <w:color w:val="000000" w:themeColor="text1"/>
              </w:rPr>
            </w:pPr>
            <w:r>
              <w:rPr>
                <w:color w:val="000000" w:themeColor="text1"/>
              </w:rPr>
              <w:sym w:font="Symbol" w:char="F02D"/>
            </w:r>
            <w:r>
              <w:t xml:space="preserve"> </w:t>
            </w:r>
            <w:r>
              <w:rPr>
                <w:color w:val="000000" w:themeColor="text1"/>
              </w:rPr>
              <w:t xml:space="preserve">use the national </w:t>
            </w:r>
            <w:proofErr w:type="gramStart"/>
            <w:r>
              <w:rPr>
                <w:color w:val="000000" w:themeColor="text1"/>
              </w:rPr>
              <w:t>language;</w:t>
            </w:r>
            <w:proofErr w:type="gramEnd"/>
            <w:r>
              <w:rPr>
                <w:color w:val="000000" w:themeColor="text1"/>
              </w:rPr>
              <w:t xml:space="preserve"> </w:t>
            </w:r>
          </w:p>
          <w:p w14:paraId="2C47D20B" w14:textId="77777777" w:rsidR="00D962FB" w:rsidRPr="00DC3781" w:rsidRDefault="00D962FB" w:rsidP="00DC3781">
            <w:pPr>
              <w:ind w:firstLine="619"/>
              <w:rPr>
                <w:color w:val="000000" w:themeColor="text1"/>
              </w:rPr>
            </w:pPr>
            <w:r>
              <w:rPr>
                <w:color w:val="000000" w:themeColor="text1"/>
              </w:rPr>
              <w:sym w:font="Symbol" w:char="F02D"/>
            </w:r>
            <w:r>
              <w:t xml:space="preserve"> </w:t>
            </w:r>
            <w:r>
              <w:rPr>
                <w:color w:val="000000" w:themeColor="text1"/>
              </w:rPr>
              <w:t xml:space="preserve">use a foreign </w:t>
            </w:r>
            <w:proofErr w:type="gramStart"/>
            <w:r>
              <w:rPr>
                <w:color w:val="000000" w:themeColor="text1"/>
              </w:rPr>
              <w:t>language;</w:t>
            </w:r>
            <w:proofErr w:type="gramEnd"/>
            <w:r>
              <w:rPr>
                <w:color w:val="000000" w:themeColor="text1"/>
              </w:rPr>
              <w:t xml:space="preserve"> </w:t>
            </w:r>
          </w:p>
          <w:p w14:paraId="5A51C497" w14:textId="77777777" w:rsidR="00D962FB" w:rsidRPr="00D962FB" w:rsidRDefault="00D962FB" w:rsidP="00DC3781">
            <w:pPr>
              <w:ind w:firstLine="619"/>
            </w:pPr>
            <w:r>
              <w:rPr>
                <w:color w:val="000000" w:themeColor="text1"/>
              </w:rPr>
              <w:sym w:font="Symbol" w:char="F02D"/>
            </w:r>
            <w:r>
              <w:t xml:space="preserve"> </w:t>
            </w:r>
            <w:r>
              <w:rPr>
                <w:color w:val="000000" w:themeColor="text1"/>
              </w:rPr>
              <w:t>improve professional qualifications</w:t>
            </w:r>
            <w:r>
              <w:t>.</w:t>
            </w:r>
          </w:p>
          <w:p w14:paraId="0DEFB178" w14:textId="77777777" w:rsidR="00CD5760" w:rsidRDefault="00CD5760" w:rsidP="00CD5760">
            <w:pPr>
              <w:jc w:val="both"/>
              <w:rPr>
                <w:color w:val="000000"/>
                <w:lang w:val="lv-LV"/>
              </w:rPr>
            </w:pPr>
          </w:p>
          <w:p w14:paraId="3F780F8D" w14:textId="77777777" w:rsidR="00E03091" w:rsidRPr="00C528EA" w:rsidRDefault="00E03091" w:rsidP="002E235A">
            <w:pPr>
              <w:jc w:val="both"/>
              <w:rPr>
                <w:color w:val="000000"/>
              </w:rPr>
            </w:pPr>
            <w:r>
              <w:rPr>
                <w:color w:val="000000"/>
              </w:rPr>
              <w:t>Additional competences:</w:t>
            </w:r>
          </w:p>
          <w:p w14:paraId="7BF96E95" w14:textId="3D2C640C" w:rsidR="00E03091" w:rsidRPr="007B2ACD" w:rsidRDefault="00E03091" w:rsidP="00DC3781">
            <w:pPr>
              <w:numPr>
                <w:ilvl w:val="0"/>
                <w:numId w:val="29"/>
              </w:numPr>
              <w:ind w:left="761" w:hanging="142"/>
              <w:jc w:val="both"/>
              <w:rPr>
                <w:i/>
                <w:color w:val="000000"/>
              </w:rPr>
            </w:pPr>
            <w:r>
              <w:rPr>
                <w:i/>
                <w:color w:val="1F3864"/>
              </w:rPr>
              <w:t xml:space="preserve">&lt;&lt;To be completed by the </w:t>
            </w:r>
            <w:r w:rsidR="006339E9">
              <w:rPr>
                <w:i/>
                <w:color w:val="1F3864"/>
              </w:rPr>
              <w:t>education institution</w:t>
            </w:r>
            <w:r>
              <w:rPr>
                <w:i/>
                <w:color w:val="1F3864"/>
              </w:rPr>
              <w:t>&gt;</w:t>
            </w:r>
            <w:proofErr w:type="gramStart"/>
            <w:r>
              <w:rPr>
                <w:i/>
                <w:color w:val="1F3864"/>
              </w:rPr>
              <w:t>&gt;;</w:t>
            </w:r>
            <w:proofErr w:type="gramEnd"/>
          </w:p>
          <w:p w14:paraId="2B144C95" w14:textId="77777777" w:rsidR="00E03091" w:rsidRPr="007B2ACD" w:rsidRDefault="00E03091" w:rsidP="00DC3781">
            <w:pPr>
              <w:numPr>
                <w:ilvl w:val="0"/>
                <w:numId w:val="29"/>
              </w:numPr>
              <w:ind w:left="761" w:hanging="142"/>
              <w:jc w:val="both"/>
              <w:rPr>
                <w:i/>
                <w:color w:val="000000"/>
              </w:rPr>
            </w:pPr>
            <w:r>
              <w:rPr>
                <w:i/>
                <w:color w:val="1F3864"/>
              </w:rPr>
              <w:t>...;</w:t>
            </w:r>
          </w:p>
          <w:p w14:paraId="44CAACBF" w14:textId="77777777" w:rsidR="00E03091" w:rsidRDefault="00E03091" w:rsidP="00DC3781">
            <w:pPr>
              <w:numPr>
                <w:ilvl w:val="0"/>
                <w:numId w:val="29"/>
              </w:numPr>
              <w:ind w:left="761" w:hanging="142"/>
              <w:jc w:val="both"/>
              <w:rPr>
                <w:i/>
                <w:color w:val="000000"/>
              </w:rPr>
            </w:pPr>
            <w:r>
              <w:rPr>
                <w:i/>
                <w:color w:val="000000"/>
              </w:rPr>
              <w:t>...;</w:t>
            </w:r>
          </w:p>
          <w:p w14:paraId="2E51F334" w14:textId="77777777" w:rsidR="00E03091" w:rsidRPr="009F795F" w:rsidRDefault="00E03091" w:rsidP="00DC3781">
            <w:pPr>
              <w:numPr>
                <w:ilvl w:val="0"/>
                <w:numId w:val="29"/>
              </w:numPr>
              <w:ind w:left="761" w:hanging="142"/>
              <w:jc w:val="both"/>
              <w:rPr>
                <w:i/>
                <w:color w:val="000000"/>
              </w:rPr>
            </w:pPr>
            <w:r>
              <w:rPr>
                <w:i/>
                <w:color w:val="000000"/>
              </w:rPr>
              <w:t>...</w:t>
            </w:r>
          </w:p>
          <w:p w14:paraId="18EBE73D" w14:textId="77777777" w:rsidR="00E03091" w:rsidRPr="005323F7" w:rsidRDefault="00E03091" w:rsidP="002E235A">
            <w:pPr>
              <w:jc w:val="both"/>
              <w:rPr>
                <w:color w:val="000000"/>
                <w:u w:val="single"/>
                <w:lang w:val="lv-LV"/>
              </w:rPr>
            </w:pPr>
          </w:p>
        </w:tc>
      </w:tr>
    </w:tbl>
    <w:p w14:paraId="431DE042"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DC7122" w14:paraId="33F5853A" w14:textId="77777777" w:rsidTr="002E235A">
        <w:tc>
          <w:tcPr>
            <w:tcW w:w="10207" w:type="dxa"/>
            <w:tcBorders>
              <w:top w:val="double" w:sz="4" w:space="0" w:color="auto"/>
            </w:tcBorders>
            <w:shd w:val="clear" w:color="auto" w:fill="D9D9D9"/>
          </w:tcPr>
          <w:p w14:paraId="6C312216" w14:textId="46D58960"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E17F3F" w:rsidRPr="00E17F3F">
              <w:rPr>
                <w:rFonts w:ascii="Arial" w:hAnsi="Arial"/>
                <w:b/>
                <w:color w:val="000000"/>
              </w:rPr>
              <w:t>professional</w:t>
            </w:r>
            <w:proofErr w:type="gramEnd"/>
            <w:r w:rsidR="00E17F3F" w:rsidRPr="00E17F3F">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DC7122" w14:paraId="6DB1D41C" w14:textId="77777777" w:rsidTr="00DC3781">
        <w:trPr>
          <w:trHeight w:val="473"/>
        </w:trPr>
        <w:tc>
          <w:tcPr>
            <w:tcW w:w="10207" w:type="dxa"/>
          </w:tcPr>
          <w:p w14:paraId="6D04D6D0" w14:textId="77777777" w:rsidR="00E03091" w:rsidRPr="00D962FB" w:rsidRDefault="006E1B99" w:rsidP="006E1B99">
            <w:pPr>
              <w:spacing w:before="120" w:after="120"/>
              <w:jc w:val="both"/>
              <w:rPr>
                <w:color w:val="000000"/>
              </w:rPr>
            </w:pPr>
            <w:r>
              <w:rPr>
                <w:color w:val="000000" w:themeColor="text1"/>
              </w:rPr>
              <w:t>Work in forest management, silviculture or logging companies.</w:t>
            </w:r>
          </w:p>
        </w:tc>
      </w:tr>
      <w:tr w:rsidR="00E03091" w:rsidRPr="00872D7E" w14:paraId="0FDF012F" w14:textId="77777777" w:rsidTr="002E235A">
        <w:trPr>
          <w:trHeight w:val="274"/>
        </w:trPr>
        <w:tc>
          <w:tcPr>
            <w:tcW w:w="10207" w:type="dxa"/>
            <w:tcBorders>
              <w:bottom w:val="double" w:sz="4" w:space="0" w:color="auto"/>
            </w:tcBorders>
          </w:tcPr>
          <w:p w14:paraId="5A231B66"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93D157A"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C7122" w14:paraId="0F11C684" w14:textId="77777777" w:rsidTr="00872D7E">
        <w:trPr>
          <w:cantSplit/>
          <w:trHeight w:val="194"/>
        </w:trPr>
        <w:tc>
          <w:tcPr>
            <w:tcW w:w="10207" w:type="dxa"/>
            <w:gridSpan w:val="2"/>
            <w:tcBorders>
              <w:top w:val="double" w:sz="4" w:space="0" w:color="auto"/>
            </w:tcBorders>
            <w:shd w:val="clear" w:color="auto" w:fill="D9D9D9"/>
          </w:tcPr>
          <w:p w14:paraId="376DEC5F" w14:textId="0A5B1F08" w:rsidR="008978DE" w:rsidRPr="00B023A6" w:rsidRDefault="008978DE" w:rsidP="00A002BE">
            <w:pPr>
              <w:spacing w:before="120" w:after="120"/>
              <w:jc w:val="center"/>
              <w:rPr>
                <w:rFonts w:ascii="Arial" w:hAnsi="Arial"/>
                <w:b/>
              </w:rPr>
            </w:pPr>
            <w:r>
              <w:rPr>
                <w:rFonts w:ascii="Arial" w:hAnsi="Arial"/>
                <w:b/>
              </w:rPr>
              <w:t xml:space="preserve">5. Description of the </w:t>
            </w:r>
            <w:r w:rsidR="00E17F3F" w:rsidRPr="00E17F3F">
              <w:rPr>
                <w:rFonts w:ascii="Arial" w:hAnsi="Arial"/>
                <w:b/>
              </w:rPr>
              <w:t>Certificate</w:t>
            </w:r>
          </w:p>
        </w:tc>
      </w:tr>
      <w:tr w:rsidR="00253E85" w:rsidRPr="00DC7122" w14:paraId="1CF12753" w14:textId="77777777" w:rsidTr="00253E85">
        <w:trPr>
          <w:trHeight w:val="53"/>
        </w:trPr>
        <w:tc>
          <w:tcPr>
            <w:tcW w:w="5104" w:type="dxa"/>
            <w:shd w:val="clear" w:color="auto" w:fill="FFFFFF"/>
          </w:tcPr>
          <w:p w14:paraId="37F96CCD" w14:textId="04DAE5B1"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E17F3F" w:rsidRPr="00E17F3F">
              <w:rPr>
                <w:rFonts w:ascii="Arial" w:hAnsi="Arial"/>
                <w:b/>
                <w:sz w:val="16"/>
              </w:rPr>
              <w:t>Certificate</w:t>
            </w:r>
          </w:p>
        </w:tc>
        <w:tc>
          <w:tcPr>
            <w:tcW w:w="5103" w:type="dxa"/>
          </w:tcPr>
          <w:p w14:paraId="76CFCCCF" w14:textId="509EB899"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E17F3F" w:rsidRPr="00E17F3F">
              <w:rPr>
                <w:rFonts w:ascii="Arial" w:hAnsi="Arial"/>
                <w:b/>
                <w:sz w:val="16"/>
              </w:rPr>
              <w:t>Certificate</w:t>
            </w:r>
          </w:p>
        </w:tc>
      </w:tr>
      <w:tr w:rsidR="00253E85" w:rsidRPr="00846CD8" w14:paraId="603C1B58" w14:textId="77777777" w:rsidTr="00A41A55">
        <w:trPr>
          <w:trHeight w:val="671"/>
        </w:trPr>
        <w:tc>
          <w:tcPr>
            <w:tcW w:w="5104" w:type="dxa"/>
            <w:shd w:val="clear" w:color="auto" w:fill="FFFFFF"/>
          </w:tcPr>
          <w:p w14:paraId="6A7E5405"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0B6A3EDA" w14:textId="77777777" w:rsidR="00253E85"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05F9EE6A" w14:textId="77777777" w:rsidR="00DC3781" w:rsidRPr="00846CD8" w:rsidRDefault="00DC3781" w:rsidP="00F72B03">
            <w:pPr>
              <w:spacing w:before="120"/>
              <w:rPr>
                <w:rFonts w:ascii="Arial" w:hAnsi="Arial"/>
                <w:color w:val="000000"/>
                <w:lang w:val="lv-LV"/>
              </w:rPr>
            </w:pPr>
          </w:p>
        </w:tc>
      </w:tr>
      <w:tr w:rsidR="003C241F" w:rsidRPr="00DC7122" w14:paraId="467EB1D1" w14:textId="77777777" w:rsidTr="003C241F">
        <w:trPr>
          <w:trHeight w:val="303"/>
        </w:trPr>
        <w:tc>
          <w:tcPr>
            <w:tcW w:w="5104" w:type="dxa"/>
          </w:tcPr>
          <w:p w14:paraId="7CF1D9B4" w14:textId="78A873F2" w:rsidR="00B023A6" w:rsidRPr="003C241F" w:rsidRDefault="00253E85" w:rsidP="00BD270E">
            <w:pPr>
              <w:jc w:val="center"/>
              <w:rPr>
                <w:rFonts w:ascii="Arial" w:hAnsi="Arial"/>
                <w:b/>
                <w:sz w:val="16"/>
                <w:szCs w:val="16"/>
              </w:rPr>
            </w:pPr>
            <w:r>
              <w:rPr>
                <w:rFonts w:ascii="Arial" w:hAnsi="Arial"/>
                <w:b/>
                <w:sz w:val="16"/>
              </w:rPr>
              <w:t xml:space="preserve">Level of the </w:t>
            </w:r>
            <w:r w:rsidR="00E17F3F" w:rsidRPr="00E17F3F">
              <w:rPr>
                <w:rFonts w:ascii="Arial" w:hAnsi="Arial"/>
                <w:b/>
                <w:sz w:val="16"/>
              </w:rPr>
              <w:t>Certificate</w:t>
            </w:r>
          </w:p>
          <w:p w14:paraId="6539CD51"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7586913C" w14:textId="45BD3F77" w:rsidR="00253E85" w:rsidRPr="003C241F" w:rsidRDefault="00E17F3F" w:rsidP="003C241F">
            <w:pPr>
              <w:pStyle w:val="Heading6"/>
              <w:jc w:val="center"/>
              <w:rPr>
                <w:sz w:val="16"/>
                <w:szCs w:val="16"/>
              </w:rPr>
            </w:pPr>
            <w:r w:rsidRPr="00E17F3F">
              <w:rPr>
                <w:sz w:val="16"/>
              </w:rPr>
              <w:t>Grading scale/Grade attesting fulfilment of the requirements</w:t>
            </w:r>
          </w:p>
        </w:tc>
      </w:tr>
      <w:tr w:rsidR="00253E85" w:rsidRPr="00DC7122" w14:paraId="665018C1" w14:textId="77777777" w:rsidTr="00A41A55">
        <w:trPr>
          <w:trHeight w:val="575"/>
        </w:trPr>
        <w:tc>
          <w:tcPr>
            <w:tcW w:w="5104" w:type="dxa"/>
          </w:tcPr>
          <w:p w14:paraId="0578850F" w14:textId="3EC27F76" w:rsidR="00253E85" w:rsidRPr="00846CD8" w:rsidRDefault="00253E85" w:rsidP="00F72B03">
            <w:pPr>
              <w:spacing w:before="120" w:after="120"/>
              <w:rPr>
                <w:rFonts w:ascii="Arial" w:hAnsi="Arial"/>
              </w:rPr>
            </w:pPr>
            <w:r>
              <w:t>State-</w:t>
            </w:r>
            <w:proofErr w:type="spellStart"/>
            <w:r>
              <w:t>recognised</w:t>
            </w:r>
            <w:proofErr w:type="spellEnd"/>
            <w:r>
              <w:t xml:space="preserve"> document, corresponding to the fourth level of the Latvian Qualifications Framework (LQF </w:t>
            </w:r>
            <w:r w:rsidR="00E17F3F" w:rsidRPr="00E17F3F">
              <w:t xml:space="preserve">level </w:t>
            </w:r>
            <w:r>
              <w:t xml:space="preserve">4) and the fourth level of the European Qualifications Framework (EQF </w:t>
            </w:r>
            <w:r w:rsidR="00E17F3F" w:rsidRPr="00E17F3F">
              <w:t xml:space="preserve">level </w:t>
            </w:r>
            <w:r>
              <w:t>4).</w:t>
            </w:r>
          </w:p>
        </w:tc>
        <w:tc>
          <w:tcPr>
            <w:tcW w:w="5103" w:type="dxa"/>
          </w:tcPr>
          <w:p w14:paraId="7B9533AA" w14:textId="77777777" w:rsidR="00BD270E" w:rsidRPr="00846CD8" w:rsidRDefault="00253E85" w:rsidP="00BD270E">
            <w:pPr>
              <w:spacing w:before="120"/>
              <w:jc w:val="both"/>
            </w:pPr>
            <w:r>
              <w:t>A mark of at least "average - 5" in the vocational qualification examination</w:t>
            </w:r>
          </w:p>
          <w:p w14:paraId="25EBE8D6" w14:textId="77777777" w:rsidR="00253E85" w:rsidRPr="00846CD8" w:rsidRDefault="00BD270E" w:rsidP="008C0018">
            <w:pPr>
              <w:jc w:val="both"/>
            </w:pPr>
            <w:r>
              <w:t>(using a 10-point scale).</w:t>
            </w:r>
          </w:p>
        </w:tc>
      </w:tr>
      <w:tr w:rsidR="00BD270E" w:rsidRPr="00D546F5" w14:paraId="61217CEB" w14:textId="77777777" w:rsidTr="00BD270E">
        <w:trPr>
          <w:trHeight w:val="53"/>
        </w:trPr>
        <w:tc>
          <w:tcPr>
            <w:tcW w:w="5104" w:type="dxa"/>
          </w:tcPr>
          <w:p w14:paraId="29D29B1A"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0F94F902"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3CF56A80" w14:textId="77777777" w:rsidTr="00A41A55">
        <w:trPr>
          <w:trHeight w:val="328"/>
        </w:trPr>
        <w:tc>
          <w:tcPr>
            <w:tcW w:w="5104" w:type="dxa"/>
          </w:tcPr>
          <w:p w14:paraId="5CC2303E" w14:textId="794D32B9" w:rsidR="00BD270E" w:rsidRPr="00613262" w:rsidRDefault="00E17F3F" w:rsidP="00DA7F4B">
            <w:pPr>
              <w:spacing w:before="120" w:after="120"/>
              <w:rPr>
                <w:rFonts w:ascii="Arial" w:hAnsi="Arial"/>
              </w:rPr>
            </w:pPr>
            <w:r>
              <w:lastRenderedPageBreak/>
              <w:t>D</w:t>
            </w:r>
            <w:r w:rsidR="00DE5E5F">
              <w:t>iploma of vocational secondary education enables further education at LQF level 5/ EQF level 5 or LQF level 6/ EQF level 6.</w:t>
            </w:r>
          </w:p>
        </w:tc>
        <w:tc>
          <w:tcPr>
            <w:tcW w:w="5103" w:type="dxa"/>
          </w:tcPr>
          <w:p w14:paraId="20C19171" w14:textId="4849054C"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 xml:space="preserve">To be completed by the </w:t>
            </w:r>
            <w:r w:rsidR="006339E9">
              <w:rPr>
                <w:i/>
                <w:color w:val="1F3864"/>
              </w:rPr>
              <w:t>education institution</w:t>
            </w:r>
            <w:r>
              <w:rPr>
                <w:i/>
                <w:color w:val="1F3864"/>
              </w:rPr>
              <w:t xml:space="preserve"> in case international treaties or agreements provide for the issue of additional certificates. If not applicable, delete comment&gt;&gt;</w:t>
            </w:r>
          </w:p>
        </w:tc>
      </w:tr>
      <w:tr w:rsidR="008978DE" w:rsidRPr="00D546F5" w14:paraId="59E49182" w14:textId="77777777" w:rsidTr="00382158">
        <w:trPr>
          <w:cantSplit/>
          <w:trHeight w:val="53"/>
        </w:trPr>
        <w:tc>
          <w:tcPr>
            <w:tcW w:w="10207" w:type="dxa"/>
            <w:gridSpan w:val="2"/>
          </w:tcPr>
          <w:p w14:paraId="2E039129"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462869C0" w14:textId="77777777" w:rsidTr="00A41A55">
        <w:trPr>
          <w:cantSplit/>
          <w:trHeight w:val="231"/>
        </w:trPr>
        <w:tc>
          <w:tcPr>
            <w:tcW w:w="10207" w:type="dxa"/>
            <w:gridSpan w:val="2"/>
            <w:tcBorders>
              <w:bottom w:val="double" w:sz="4" w:space="0" w:color="auto"/>
            </w:tcBorders>
          </w:tcPr>
          <w:p w14:paraId="30AF0A3C"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176DCF4E" w14:textId="77777777" w:rsidR="00A002BE" w:rsidRPr="00D546F5" w:rsidRDefault="00A002BE">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DC7122" w14:paraId="7E2588C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6AB6B408" w14:textId="32D7E78D" w:rsidR="008978DE" w:rsidRPr="00B023A6" w:rsidRDefault="008978DE" w:rsidP="00A002BE">
            <w:pPr>
              <w:spacing w:before="120" w:after="120"/>
              <w:jc w:val="center"/>
              <w:rPr>
                <w:rFonts w:ascii="Arial" w:hAnsi="Arial"/>
                <w:b/>
              </w:rPr>
            </w:pPr>
            <w:r>
              <w:rPr>
                <w:rFonts w:ascii="Arial" w:hAnsi="Arial"/>
                <w:b/>
              </w:rPr>
              <w:t xml:space="preserve">6. Means of obtaining the </w:t>
            </w:r>
            <w:r w:rsidR="00E17F3F" w:rsidRPr="00E17F3F">
              <w:rPr>
                <w:rFonts w:ascii="Arial" w:hAnsi="Arial"/>
                <w:b/>
              </w:rPr>
              <w:t>Certificate</w:t>
            </w:r>
          </w:p>
        </w:tc>
      </w:tr>
      <w:tr w:rsidR="00256EA9" w:rsidRPr="00DC7122" w14:paraId="2B2F8207" w14:textId="77777777" w:rsidTr="00256EA9">
        <w:trPr>
          <w:trHeight w:val="1535"/>
        </w:trPr>
        <w:tc>
          <w:tcPr>
            <w:tcW w:w="5103" w:type="dxa"/>
            <w:gridSpan w:val="2"/>
            <w:tcBorders>
              <w:left w:val="double" w:sz="4" w:space="0" w:color="auto"/>
            </w:tcBorders>
          </w:tcPr>
          <w:p w14:paraId="00FDD78D" w14:textId="77777777" w:rsidR="00256EA9" w:rsidRPr="00C528EA" w:rsidRDefault="00C528EA" w:rsidP="00052AF1">
            <w:pPr>
              <w:spacing w:before="120"/>
              <w:rPr>
                <w:color w:val="000000"/>
                <w:sz w:val="24"/>
                <w:szCs w:val="24"/>
              </w:rPr>
            </w:pPr>
            <w:r>
              <w:rPr>
                <w:rFonts w:ascii="MS Gothic" w:eastAsia="MS Gothic" w:hAnsi="MS Gothic" w:hint="eastAsia"/>
                <w:color w:val="000000"/>
                <w:sz w:val="24"/>
                <w:szCs w:val="24"/>
                <w:lang w:val="lv-LV"/>
              </w:rPr>
              <w:t>☐</w:t>
            </w:r>
            <w:r w:rsidR="00EC7229">
              <w:rPr>
                <w:color w:val="000000"/>
                <w:sz w:val="24"/>
              </w:rPr>
              <w:t xml:space="preserve"> Formal education:</w:t>
            </w:r>
          </w:p>
          <w:p w14:paraId="2542DCD2" w14:textId="77777777" w:rsidR="00256EA9" w:rsidRPr="00872D7E" w:rsidRDefault="00C528EA" w:rsidP="00052AF1">
            <w:pPr>
              <w:spacing w:before="120"/>
              <w:ind w:left="709"/>
              <w:rPr>
                <w:color w:val="000000"/>
              </w:rPr>
            </w:pPr>
            <w:r>
              <w:rPr>
                <w:rFonts w:ascii="MS Gothic" w:eastAsia="MS Gothic" w:hAnsi="MS Gothic" w:hint="eastAsia"/>
                <w:color w:val="000000"/>
                <w:lang w:val="lv-LV"/>
              </w:rPr>
              <w:t>☐</w:t>
            </w:r>
            <w:r w:rsidR="00EC7229">
              <w:rPr>
                <w:color w:val="000000"/>
              </w:rPr>
              <w:t xml:space="preserve"> Full-time</w:t>
            </w:r>
          </w:p>
          <w:p w14:paraId="111E184B" w14:textId="77777777" w:rsidR="00256EA9" w:rsidRPr="00872D7E" w:rsidRDefault="00C528EA" w:rsidP="00052AF1">
            <w:pPr>
              <w:ind w:left="709"/>
              <w:rPr>
                <w:color w:val="000000"/>
              </w:rPr>
            </w:pPr>
            <w:r>
              <w:rPr>
                <w:rFonts w:ascii="MS Gothic" w:eastAsia="MS Gothic" w:hAnsi="MS Gothic" w:hint="eastAsia"/>
                <w:color w:val="000000"/>
                <w:lang w:val="lv-LV"/>
              </w:rPr>
              <w:t>☐</w:t>
            </w:r>
            <w:r w:rsidR="00EC7229">
              <w:rPr>
                <w:color w:val="000000"/>
              </w:rPr>
              <w:t xml:space="preserve"> Full-time (work-based training)</w:t>
            </w:r>
          </w:p>
          <w:p w14:paraId="4A96B679" w14:textId="77777777" w:rsidR="00256EA9" w:rsidRPr="00872D7E" w:rsidRDefault="00C528EA" w:rsidP="00052AF1">
            <w:pPr>
              <w:ind w:left="709"/>
              <w:rPr>
                <w:color w:val="000000"/>
              </w:rPr>
            </w:pPr>
            <w:r>
              <w:rPr>
                <w:rFonts w:ascii="MS Gothic" w:eastAsia="MS Gothic" w:hAnsi="MS Gothic" w:hint="eastAsia"/>
                <w:color w:val="000000"/>
                <w:lang w:val="lv-LV"/>
              </w:rPr>
              <w:t>☐</w:t>
            </w:r>
            <w:r w:rsidR="00EC7229">
              <w:rPr>
                <w:color w:val="000000"/>
              </w:rPr>
              <w:t xml:space="preserve"> Part-time</w:t>
            </w:r>
          </w:p>
        </w:tc>
        <w:tc>
          <w:tcPr>
            <w:tcW w:w="5104" w:type="dxa"/>
            <w:gridSpan w:val="2"/>
            <w:tcBorders>
              <w:right w:val="double" w:sz="4" w:space="0" w:color="auto"/>
            </w:tcBorders>
          </w:tcPr>
          <w:p w14:paraId="12E30B27" w14:textId="77777777" w:rsidR="00256EA9" w:rsidRPr="00872D7E" w:rsidRDefault="00C528EA" w:rsidP="00052AF1">
            <w:pPr>
              <w:spacing w:before="120"/>
              <w:rPr>
                <w:color w:val="000000"/>
                <w:sz w:val="24"/>
                <w:szCs w:val="24"/>
              </w:rPr>
            </w:pPr>
            <w:r>
              <w:rPr>
                <w:rFonts w:ascii="MS Gothic" w:eastAsia="MS Gothic" w:hAnsi="MS Gothic" w:hint="eastAsia"/>
                <w:color w:val="000000"/>
                <w:sz w:val="24"/>
                <w:szCs w:val="24"/>
                <w:lang w:val="lv-LV"/>
              </w:rPr>
              <w:t>☐</w:t>
            </w:r>
            <w:r w:rsidR="00EC7229">
              <w:rPr>
                <w:color w:val="000000"/>
                <w:sz w:val="24"/>
              </w:rPr>
              <w:t xml:space="preserve"> Education acquired outside the formal education system</w:t>
            </w:r>
          </w:p>
        </w:tc>
      </w:tr>
      <w:tr w:rsidR="00B023A6" w:rsidRPr="00DC7122" w14:paraId="27CC230C" w14:textId="77777777" w:rsidTr="00256EA9">
        <w:trPr>
          <w:trHeight w:val="445"/>
        </w:trPr>
        <w:tc>
          <w:tcPr>
            <w:tcW w:w="10207" w:type="dxa"/>
            <w:gridSpan w:val="4"/>
            <w:tcBorders>
              <w:left w:val="double" w:sz="4" w:space="0" w:color="auto"/>
              <w:bottom w:val="double" w:sz="4" w:space="0" w:color="auto"/>
              <w:right w:val="double" w:sz="4" w:space="0" w:color="auto"/>
            </w:tcBorders>
          </w:tcPr>
          <w:p w14:paraId="589C1C7C" w14:textId="77777777" w:rsidR="00256EA9" w:rsidRDefault="00256EA9" w:rsidP="006543C2">
            <w:pPr>
              <w:rPr>
                <w:rFonts w:ascii="Arial" w:hAnsi="Arial"/>
                <w:b/>
                <w:lang w:val="lv-LV"/>
              </w:rPr>
            </w:pPr>
          </w:p>
          <w:p w14:paraId="77FDA7FF"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922D181" w14:textId="77777777" w:rsidR="00256EA9" w:rsidRPr="00256EA9" w:rsidRDefault="00256EA9" w:rsidP="006543C2">
            <w:pPr>
              <w:rPr>
                <w:lang w:val="lv-LV" w:eastAsia="en-US"/>
              </w:rPr>
            </w:pPr>
          </w:p>
        </w:tc>
      </w:tr>
      <w:tr w:rsidR="008978DE" w:rsidRPr="00BA6FFE" w14:paraId="772ECACF" w14:textId="77777777" w:rsidTr="00052AF1">
        <w:trPr>
          <w:trHeight w:val="20"/>
        </w:trPr>
        <w:tc>
          <w:tcPr>
            <w:tcW w:w="3402" w:type="dxa"/>
            <w:tcBorders>
              <w:top w:val="double" w:sz="4" w:space="0" w:color="auto"/>
              <w:left w:val="double" w:sz="4" w:space="0" w:color="auto"/>
            </w:tcBorders>
          </w:tcPr>
          <w:p w14:paraId="5D694D63"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BCABA7D"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1B6119FD"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DC7122" w14:paraId="6DEC08D0" w14:textId="77777777" w:rsidTr="00052AF1">
        <w:trPr>
          <w:trHeight w:val="323"/>
        </w:trPr>
        <w:tc>
          <w:tcPr>
            <w:tcW w:w="3402" w:type="dxa"/>
            <w:tcBorders>
              <w:left w:val="double" w:sz="4" w:space="0" w:color="auto"/>
            </w:tcBorders>
          </w:tcPr>
          <w:p w14:paraId="5927677A" w14:textId="741F3F7E" w:rsidR="00966AC8" w:rsidRPr="00F30147" w:rsidRDefault="00966AC8" w:rsidP="008C0018">
            <w:pPr>
              <w:spacing w:before="120"/>
            </w:pPr>
            <w:r>
              <w:t xml:space="preserve">Part of the </w:t>
            </w:r>
            <w:r w:rsidR="006339E9">
              <w:t>education programme</w:t>
            </w:r>
            <w:r>
              <w:t xml:space="preserve"> completed in the </w:t>
            </w:r>
            <w:r w:rsidR="006339E9">
              <w:t>education institution</w:t>
            </w:r>
          </w:p>
        </w:tc>
        <w:tc>
          <w:tcPr>
            <w:tcW w:w="3402" w:type="dxa"/>
            <w:gridSpan w:val="2"/>
            <w:shd w:val="clear" w:color="auto" w:fill="FFFFFF"/>
          </w:tcPr>
          <w:p w14:paraId="57B98BF6" w14:textId="70F0744A" w:rsidR="00966AC8" w:rsidRPr="00F30147" w:rsidRDefault="001B1371" w:rsidP="00B023A6">
            <w:pPr>
              <w:spacing w:before="120"/>
              <w:jc w:val="center"/>
              <w:rPr>
                <w:i/>
                <w:color w:val="1F3864"/>
              </w:rPr>
            </w:pPr>
            <w:r>
              <w:rPr>
                <w:i/>
                <w:color w:val="1F3864"/>
              </w:rPr>
              <w:t xml:space="preserve">&lt;&lt;Indicate the amount (%) of the programme completed on the premises of the </w:t>
            </w:r>
            <w:r w:rsidR="006339E9">
              <w:rPr>
                <w:i/>
                <w:color w:val="1F3864"/>
              </w:rPr>
              <w:t>education institution</w:t>
            </w:r>
            <w:r>
              <w:rPr>
                <w:i/>
                <w:color w:val="1F3864"/>
              </w:rPr>
              <w:t>&gt;&gt;</w:t>
            </w:r>
          </w:p>
        </w:tc>
        <w:tc>
          <w:tcPr>
            <w:tcW w:w="3403" w:type="dxa"/>
            <w:tcBorders>
              <w:right w:val="double" w:sz="4" w:space="0" w:color="auto"/>
            </w:tcBorders>
            <w:shd w:val="clear" w:color="auto" w:fill="FFFFFF"/>
          </w:tcPr>
          <w:p w14:paraId="043B31A4" w14:textId="409EBB4C" w:rsidR="00A41A55" w:rsidRPr="00F30147" w:rsidRDefault="00B023A6" w:rsidP="008C0018">
            <w:pPr>
              <w:spacing w:before="120" w:after="120"/>
              <w:jc w:val="center"/>
              <w:rPr>
                <w:i/>
                <w:color w:val="1F3864"/>
              </w:rPr>
            </w:pPr>
            <w:r>
              <w:rPr>
                <w:i/>
                <w:color w:val="1F3864"/>
              </w:rPr>
              <w:t xml:space="preserve">&lt;&lt;Indicate the amount (in hours or training weeks) of the programme completed on the premises of the </w:t>
            </w:r>
            <w:r w:rsidR="006339E9">
              <w:rPr>
                <w:i/>
                <w:color w:val="1F3864"/>
              </w:rPr>
              <w:t>education institution</w:t>
            </w:r>
            <w:r>
              <w:rPr>
                <w:i/>
                <w:color w:val="1F3864"/>
              </w:rPr>
              <w:t>&gt;&gt;</w:t>
            </w:r>
          </w:p>
        </w:tc>
      </w:tr>
      <w:tr w:rsidR="00966AC8" w:rsidRPr="00DC7122" w14:paraId="2D49C672" w14:textId="77777777" w:rsidTr="00052AF1">
        <w:trPr>
          <w:trHeight w:val="350"/>
        </w:trPr>
        <w:tc>
          <w:tcPr>
            <w:tcW w:w="3402" w:type="dxa"/>
            <w:tcBorders>
              <w:left w:val="double" w:sz="4" w:space="0" w:color="auto"/>
            </w:tcBorders>
          </w:tcPr>
          <w:p w14:paraId="131B0229" w14:textId="676AC008" w:rsidR="00966AC8" w:rsidRPr="00F30147" w:rsidRDefault="00966AC8" w:rsidP="008C0018">
            <w:pPr>
              <w:spacing w:before="120"/>
              <w:rPr>
                <w:b/>
              </w:rPr>
            </w:pPr>
            <w:r>
              <w:t xml:space="preserve">Part of the </w:t>
            </w:r>
            <w:r w:rsidR="006339E9">
              <w:t>education programme</w:t>
            </w:r>
            <w:r>
              <w:t xml:space="preserve"> completed in workplace internship, including work-based training</w:t>
            </w:r>
          </w:p>
        </w:tc>
        <w:tc>
          <w:tcPr>
            <w:tcW w:w="3402" w:type="dxa"/>
            <w:gridSpan w:val="2"/>
            <w:tcBorders>
              <w:bottom w:val="nil"/>
            </w:tcBorders>
            <w:shd w:val="clear" w:color="auto" w:fill="FFFFFF"/>
          </w:tcPr>
          <w:p w14:paraId="0E2E9645" w14:textId="7CC133EC" w:rsidR="002C30F7" w:rsidRPr="00F30147" w:rsidRDefault="00B023A6" w:rsidP="00B023A6">
            <w:pPr>
              <w:spacing w:before="120"/>
              <w:jc w:val="center"/>
              <w:rPr>
                <w:i/>
                <w:color w:val="1F3864"/>
              </w:rPr>
            </w:pPr>
            <w:r>
              <w:rPr>
                <w:i/>
                <w:color w:val="1F3864"/>
              </w:rPr>
              <w:t xml:space="preserve">&lt;&lt;Indicate the amount (%) of the programme completed outside the premises of the </w:t>
            </w:r>
            <w:r w:rsidR="006339E9">
              <w:rPr>
                <w:i/>
                <w:color w:val="1F3864"/>
              </w:rPr>
              <w:t>education institution</w:t>
            </w:r>
            <w:r>
              <w:rPr>
                <w:i/>
                <w:color w:val="1F3864"/>
              </w:rPr>
              <w:t>,</w:t>
            </w:r>
          </w:p>
          <w:p w14:paraId="2C479176"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50A41EC7" w14:textId="4B1F916C" w:rsidR="00B97E1D" w:rsidRPr="00F30147" w:rsidRDefault="00B023A6" w:rsidP="00B023A6">
            <w:pPr>
              <w:spacing w:before="120"/>
              <w:jc w:val="center"/>
              <w:rPr>
                <w:i/>
                <w:color w:val="1F3864"/>
              </w:rPr>
            </w:pPr>
            <w:r>
              <w:rPr>
                <w:i/>
                <w:color w:val="1F3864"/>
              </w:rPr>
              <w:t xml:space="preserve">&lt;&lt;Indicate the amount (in hours or training weeks) of the programme completed outside the premises of the </w:t>
            </w:r>
            <w:r w:rsidR="006339E9">
              <w:rPr>
                <w:i/>
                <w:color w:val="1F3864"/>
              </w:rPr>
              <w:t>education institution</w:t>
            </w:r>
            <w:r>
              <w:rPr>
                <w:i/>
                <w:color w:val="1F3864"/>
              </w:rPr>
              <w:t>,</w:t>
            </w:r>
          </w:p>
          <w:p w14:paraId="433D9A00"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5EC88EE8" w14:textId="77777777" w:rsidTr="00A41A55">
        <w:trPr>
          <w:trHeight w:val="274"/>
        </w:trPr>
        <w:tc>
          <w:tcPr>
            <w:tcW w:w="10207" w:type="dxa"/>
            <w:gridSpan w:val="4"/>
            <w:tcBorders>
              <w:left w:val="double" w:sz="4" w:space="0" w:color="auto"/>
              <w:bottom w:val="double" w:sz="4" w:space="0" w:color="auto"/>
              <w:right w:val="double" w:sz="4" w:space="0" w:color="auto"/>
            </w:tcBorders>
          </w:tcPr>
          <w:p w14:paraId="024ED218" w14:textId="77777777" w:rsidR="00DE5E5F" w:rsidRPr="00206636" w:rsidRDefault="00DE5E5F" w:rsidP="00DE5E5F">
            <w:pPr>
              <w:spacing w:before="120" w:after="20"/>
              <w:rPr>
                <w:color w:val="000000"/>
                <w:sz w:val="18"/>
                <w:szCs w:val="18"/>
              </w:rPr>
            </w:pPr>
            <w:r>
              <w:rPr>
                <w:color w:val="000000"/>
                <w:sz w:val="18"/>
              </w:rPr>
              <w:t>*** Applicable to formal education.</w:t>
            </w:r>
          </w:p>
          <w:p w14:paraId="24DE8B8F" w14:textId="77777777" w:rsidR="00DE5E5F" w:rsidRPr="00B479E9" w:rsidRDefault="00DE5E5F" w:rsidP="00DE5E5F">
            <w:pPr>
              <w:spacing w:before="20" w:after="20"/>
              <w:rPr>
                <w:color w:val="000000"/>
                <w:sz w:val="18"/>
                <w:szCs w:val="18"/>
                <w:lang w:val="lv-LV"/>
              </w:rPr>
            </w:pPr>
          </w:p>
          <w:p w14:paraId="089CA035" w14:textId="77777777" w:rsidR="00DE5E5F" w:rsidRPr="00206636" w:rsidRDefault="00DE5E5F" w:rsidP="00DE5E5F">
            <w:pPr>
              <w:spacing w:before="40" w:after="40"/>
              <w:rPr>
                <w:b/>
                <w:color w:val="000000"/>
              </w:rPr>
            </w:pPr>
            <w:r>
              <w:rPr>
                <w:b/>
                <w:color w:val="000000"/>
              </w:rPr>
              <w:t>Further information available at:</w:t>
            </w:r>
          </w:p>
          <w:p w14:paraId="7BBABEA8" w14:textId="77777777" w:rsidR="00DE5E5F" w:rsidRPr="00206636" w:rsidRDefault="00EC7229" w:rsidP="00DE5E5F">
            <w:pPr>
              <w:rPr>
                <w:i/>
                <w:color w:val="000000"/>
              </w:rPr>
            </w:pPr>
            <w:hyperlink r:id="rId11" w:history="1">
              <w:r>
                <w:rPr>
                  <w:rStyle w:val="Hyperlink"/>
                  <w:i/>
                </w:rPr>
                <w:t>www.izm.gov.lv</w:t>
              </w:r>
            </w:hyperlink>
            <w:r>
              <w:rPr>
                <w:i/>
                <w:color w:val="000000"/>
              </w:rPr>
              <w:t xml:space="preserve"> </w:t>
            </w:r>
          </w:p>
          <w:p w14:paraId="46313615" w14:textId="77777777" w:rsidR="00DE5E5F" w:rsidRPr="00DC3781" w:rsidRDefault="00EC7229" w:rsidP="00DE5E5F">
            <w:pPr>
              <w:rPr>
                <w:i/>
              </w:rPr>
            </w:pPr>
            <w:hyperlink r:id="rId12" w:history="1">
              <w:r>
                <w:rPr>
                  <w:rStyle w:val="Hyperlink"/>
                  <w:i/>
                </w:rPr>
                <w:t>https://visc.gov.lv/profizglitiba/stand_saraksts_mk_not_626.shtml</w:t>
              </w:r>
            </w:hyperlink>
          </w:p>
          <w:p w14:paraId="68F491A1" w14:textId="77777777" w:rsidR="00DE5E5F" w:rsidRPr="00206636" w:rsidRDefault="00DE5E5F" w:rsidP="00DE5E5F">
            <w:pPr>
              <w:rPr>
                <w:color w:val="000000"/>
                <w:sz w:val="18"/>
                <w:lang w:val="lv-LV"/>
              </w:rPr>
            </w:pPr>
          </w:p>
          <w:p w14:paraId="0983AAB4" w14:textId="77777777" w:rsidR="00DE5E5F" w:rsidRPr="00206636" w:rsidRDefault="00DE5E5F" w:rsidP="00DE5E5F">
            <w:pPr>
              <w:spacing w:before="40" w:after="40"/>
              <w:rPr>
                <w:b/>
                <w:color w:val="000000"/>
              </w:rPr>
            </w:pPr>
            <w:r>
              <w:rPr>
                <w:b/>
                <w:color w:val="000000"/>
              </w:rPr>
              <w:t>National Information Centre:</w:t>
            </w:r>
          </w:p>
          <w:p w14:paraId="1B386D5F" w14:textId="77777777" w:rsidR="00B97E1D" w:rsidRPr="00206636" w:rsidRDefault="00DE5E5F" w:rsidP="00DE5E5F">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4F1F395D" w14:textId="77777777" w:rsidR="008978DE" w:rsidRPr="00D546F5" w:rsidRDefault="008978DE" w:rsidP="008C0018">
      <w:pPr>
        <w:rPr>
          <w:rFonts w:ascii="Arial" w:hAnsi="Arial"/>
          <w:lang w:val="lv-LV"/>
        </w:rPr>
      </w:pPr>
    </w:p>
    <w:sectPr w:rsidR="008978DE" w:rsidRPr="00D546F5" w:rsidSect="009A63A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6364C" w14:textId="77777777" w:rsidR="008C4B03" w:rsidRDefault="008C4B03">
      <w:r>
        <w:separator/>
      </w:r>
    </w:p>
  </w:endnote>
  <w:endnote w:type="continuationSeparator" w:id="0">
    <w:p w14:paraId="49CD6DD6" w14:textId="77777777" w:rsidR="008C4B03" w:rsidRDefault="008C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C753" w14:textId="77777777" w:rsidR="00B36D59" w:rsidRDefault="00B36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07EB" w14:textId="77777777" w:rsidR="002C2CF3" w:rsidRPr="002A1990" w:rsidRDefault="002C2CF3" w:rsidP="002C2CF3">
    <w:pPr>
      <w:pStyle w:val="Header"/>
      <w:jc w:val="right"/>
    </w:pPr>
    <w:r>
      <w:fldChar w:fldCharType="begin"/>
    </w:r>
    <w:r>
      <w:instrText xml:space="preserve"> PAGE   \* MERGEFORMAT </w:instrText>
    </w:r>
    <w:r>
      <w:fldChar w:fldCharType="separate"/>
    </w:r>
    <w:r w:rsidR="00DA7F4B">
      <w:t>2</w:t>
    </w:r>
    <w:r>
      <w:fldChar w:fldCharType="end"/>
    </w:r>
  </w:p>
  <w:p w14:paraId="378CA1C1" w14:textId="77777777" w:rsidR="008978DE" w:rsidRPr="005F08F6" w:rsidRDefault="008978DE" w:rsidP="002C2CF3">
    <w:pPr>
      <w:pStyle w:val="Footer"/>
      <w:numPr>
        <w:ilvl w:val="12"/>
        <w:numId w:val="0"/>
      </w:numPr>
      <w:rPr>
        <w:sz w:val="19"/>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AD2F"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287A7AA"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2937D217" w14:textId="0144ECA0"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B36D59">
      <w:rPr>
        <w:sz w:val="16"/>
      </w:rPr>
      <w:t xml:space="preserve"> </w:t>
    </w:r>
    <w:r>
      <w:rPr>
        <w:i/>
        <w:color w:val="000000"/>
        <w:sz w:val="16"/>
      </w:rPr>
      <w:t>http://www.europass.lv/</w:t>
    </w:r>
  </w:p>
  <w:p w14:paraId="5D839213" w14:textId="77777777" w:rsidR="003C241F" w:rsidRDefault="00DE5E5F" w:rsidP="003C241F">
    <w:pPr>
      <w:pStyle w:val="Footer"/>
      <w:jc w:val="both"/>
      <w:rPr>
        <w:sz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1B87CBF4"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AB8B" w14:textId="77777777" w:rsidR="008C4B03" w:rsidRDefault="008C4B03">
      <w:r>
        <w:separator/>
      </w:r>
    </w:p>
  </w:footnote>
  <w:footnote w:type="continuationSeparator" w:id="0">
    <w:p w14:paraId="09A8BBD4" w14:textId="77777777" w:rsidR="008C4B03" w:rsidRDefault="008C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2C52" w14:textId="77777777" w:rsidR="00B36D59" w:rsidRDefault="00B36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23BC" w14:textId="77777777" w:rsidR="003C241F" w:rsidRDefault="003C241F" w:rsidP="003C241F">
    <w:pPr>
      <w:pStyle w:val="Header"/>
      <w:tabs>
        <w:tab w:val="clear" w:pos="4320"/>
        <w:tab w:val="clear" w:pos="8640"/>
        <w:tab w:val="left" w:pos="72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2770" w14:textId="77777777" w:rsidR="00B36D59" w:rsidRDefault="00B36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009882">
    <w:abstractNumId w:val="8"/>
  </w:num>
  <w:num w:numId="2" w16cid:durableId="935014339">
    <w:abstractNumId w:val="24"/>
  </w:num>
  <w:num w:numId="3" w16cid:durableId="96953610">
    <w:abstractNumId w:val="22"/>
  </w:num>
  <w:num w:numId="4" w16cid:durableId="120999907">
    <w:abstractNumId w:val="7"/>
  </w:num>
  <w:num w:numId="5" w16cid:durableId="25566774">
    <w:abstractNumId w:val="18"/>
  </w:num>
  <w:num w:numId="6" w16cid:durableId="943925262">
    <w:abstractNumId w:val="20"/>
  </w:num>
  <w:num w:numId="7" w16cid:durableId="1821799684">
    <w:abstractNumId w:val="26"/>
  </w:num>
  <w:num w:numId="8" w16cid:durableId="1619608225">
    <w:abstractNumId w:val="2"/>
  </w:num>
  <w:num w:numId="9" w16cid:durableId="1817070361">
    <w:abstractNumId w:val="5"/>
  </w:num>
  <w:num w:numId="10" w16cid:durableId="1378625771">
    <w:abstractNumId w:val="4"/>
  </w:num>
  <w:num w:numId="11" w16cid:durableId="1938440484">
    <w:abstractNumId w:val="17"/>
  </w:num>
  <w:num w:numId="12" w16cid:durableId="1138842978">
    <w:abstractNumId w:val="16"/>
  </w:num>
  <w:num w:numId="13" w16cid:durableId="920454567">
    <w:abstractNumId w:val="13"/>
  </w:num>
  <w:num w:numId="14" w16cid:durableId="200166713">
    <w:abstractNumId w:val="12"/>
  </w:num>
  <w:num w:numId="15" w16cid:durableId="932474876">
    <w:abstractNumId w:val="9"/>
  </w:num>
  <w:num w:numId="16" w16cid:durableId="1733893925">
    <w:abstractNumId w:val="14"/>
  </w:num>
  <w:num w:numId="17" w16cid:durableId="2036156724">
    <w:abstractNumId w:val="19"/>
  </w:num>
  <w:num w:numId="18" w16cid:durableId="430512926">
    <w:abstractNumId w:val="10"/>
  </w:num>
  <w:num w:numId="19" w16cid:durableId="188491703">
    <w:abstractNumId w:val="6"/>
  </w:num>
  <w:num w:numId="20" w16cid:durableId="1387098247">
    <w:abstractNumId w:val="23"/>
  </w:num>
  <w:num w:numId="21" w16cid:durableId="1240796405">
    <w:abstractNumId w:val="21"/>
  </w:num>
  <w:num w:numId="22" w16cid:durableId="1397777069">
    <w:abstractNumId w:val="1"/>
  </w:num>
  <w:num w:numId="23" w16cid:durableId="1273051298">
    <w:abstractNumId w:val="25"/>
  </w:num>
  <w:num w:numId="24" w16cid:durableId="1594703016">
    <w:abstractNumId w:val="15"/>
  </w:num>
  <w:num w:numId="25" w16cid:durableId="689573668">
    <w:abstractNumId w:val="3"/>
  </w:num>
  <w:num w:numId="26" w16cid:durableId="449057372">
    <w:abstractNumId w:val="0"/>
  </w:num>
  <w:num w:numId="27" w16cid:durableId="252249734">
    <w:abstractNumId w:val="11"/>
  </w:num>
  <w:num w:numId="28" w16cid:durableId="2014605986">
    <w:abstractNumId w:val="28"/>
  </w:num>
  <w:num w:numId="29" w16cid:durableId="19206009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751C3"/>
    <w:rsid w:val="00075434"/>
    <w:rsid w:val="000800ED"/>
    <w:rsid w:val="0008518B"/>
    <w:rsid w:val="00094DDA"/>
    <w:rsid w:val="00094EC4"/>
    <w:rsid w:val="000B4CD6"/>
    <w:rsid w:val="000B6FF5"/>
    <w:rsid w:val="000D61D6"/>
    <w:rsid w:val="000D7FDC"/>
    <w:rsid w:val="000E2812"/>
    <w:rsid w:val="000E6826"/>
    <w:rsid w:val="000F329E"/>
    <w:rsid w:val="001033DD"/>
    <w:rsid w:val="00115799"/>
    <w:rsid w:val="00126F36"/>
    <w:rsid w:val="00135B26"/>
    <w:rsid w:val="00143EC3"/>
    <w:rsid w:val="00150C4D"/>
    <w:rsid w:val="00161969"/>
    <w:rsid w:val="00171489"/>
    <w:rsid w:val="001778CE"/>
    <w:rsid w:val="001831E8"/>
    <w:rsid w:val="001B1371"/>
    <w:rsid w:val="001C3138"/>
    <w:rsid w:val="001D4357"/>
    <w:rsid w:val="001E6D06"/>
    <w:rsid w:val="001F0013"/>
    <w:rsid w:val="001F1C9D"/>
    <w:rsid w:val="001F4537"/>
    <w:rsid w:val="001F45B5"/>
    <w:rsid w:val="00206636"/>
    <w:rsid w:val="002076CA"/>
    <w:rsid w:val="00233A3F"/>
    <w:rsid w:val="00234923"/>
    <w:rsid w:val="00247927"/>
    <w:rsid w:val="00253E85"/>
    <w:rsid w:val="00256EA9"/>
    <w:rsid w:val="00261DEE"/>
    <w:rsid w:val="00262018"/>
    <w:rsid w:val="002931A8"/>
    <w:rsid w:val="00297596"/>
    <w:rsid w:val="002A1990"/>
    <w:rsid w:val="002A3E1C"/>
    <w:rsid w:val="002A7D7B"/>
    <w:rsid w:val="002C2CF3"/>
    <w:rsid w:val="002C30F7"/>
    <w:rsid w:val="002D2F30"/>
    <w:rsid w:val="002E235A"/>
    <w:rsid w:val="00327751"/>
    <w:rsid w:val="00327A5F"/>
    <w:rsid w:val="00337C59"/>
    <w:rsid w:val="003522C3"/>
    <w:rsid w:val="0036154D"/>
    <w:rsid w:val="00363DC7"/>
    <w:rsid w:val="0037752F"/>
    <w:rsid w:val="00382158"/>
    <w:rsid w:val="003C241F"/>
    <w:rsid w:val="003C2A02"/>
    <w:rsid w:val="003C701D"/>
    <w:rsid w:val="003C722E"/>
    <w:rsid w:val="003E50A3"/>
    <w:rsid w:val="004046B4"/>
    <w:rsid w:val="004151F4"/>
    <w:rsid w:val="00422C98"/>
    <w:rsid w:val="00430DF0"/>
    <w:rsid w:val="004352B0"/>
    <w:rsid w:val="004361CD"/>
    <w:rsid w:val="00440215"/>
    <w:rsid w:val="00461FE0"/>
    <w:rsid w:val="00467BEE"/>
    <w:rsid w:val="0048202C"/>
    <w:rsid w:val="0048299F"/>
    <w:rsid w:val="00494A04"/>
    <w:rsid w:val="004C100A"/>
    <w:rsid w:val="004D30CA"/>
    <w:rsid w:val="004D5A94"/>
    <w:rsid w:val="004F55F8"/>
    <w:rsid w:val="005116DA"/>
    <w:rsid w:val="005124EA"/>
    <w:rsid w:val="00516120"/>
    <w:rsid w:val="005166B5"/>
    <w:rsid w:val="005261A6"/>
    <w:rsid w:val="005323F7"/>
    <w:rsid w:val="0053616F"/>
    <w:rsid w:val="00540A7F"/>
    <w:rsid w:val="005527A1"/>
    <w:rsid w:val="005B2454"/>
    <w:rsid w:val="005C4829"/>
    <w:rsid w:val="005C4946"/>
    <w:rsid w:val="005D36C9"/>
    <w:rsid w:val="005E7ED4"/>
    <w:rsid w:val="005F08F6"/>
    <w:rsid w:val="005F76AB"/>
    <w:rsid w:val="006069FA"/>
    <w:rsid w:val="006114F0"/>
    <w:rsid w:val="00613262"/>
    <w:rsid w:val="0063005B"/>
    <w:rsid w:val="0063143C"/>
    <w:rsid w:val="00631678"/>
    <w:rsid w:val="006339E9"/>
    <w:rsid w:val="00641519"/>
    <w:rsid w:val="00644539"/>
    <w:rsid w:val="00645BEF"/>
    <w:rsid w:val="006543C2"/>
    <w:rsid w:val="006568C2"/>
    <w:rsid w:val="006633E1"/>
    <w:rsid w:val="00665243"/>
    <w:rsid w:val="006674AC"/>
    <w:rsid w:val="00684B5C"/>
    <w:rsid w:val="00697788"/>
    <w:rsid w:val="00697A89"/>
    <w:rsid w:val="006A3FCB"/>
    <w:rsid w:val="006B4A47"/>
    <w:rsid w:val="006C6B59"/>
    <w:rsid w:val="006C77D8"/>
    <w:rsid w:val="006D54DF"/>
    <w:rsid w:val="006D63C3"/>
    <w:rsid w:val="006E1B99"/>
    <w:rsid w:val="006F3449"/>
    <w:rsid w:val="0070474B"/>
    <w:rsid w:val="00713962"/>
    <w:rsid w:val="00723553"/>
    <w:rsid w:val="0075284B"/>
    <w:rsid w:val="00760DE4"/>
    <w:rsid w:val="00762D26"/>
    <w:rsid w:val="00780A67"/>
    <w:rsid w:val="00790B4D"/>
    <w:rsid w:val="0079496C"/>
    <w:rsid w:val="007A0D0F"/>
    <w:rsid w:val="007A26F6"/>
    <w:rsid w:val="007B0255"/>
    <w:rsid w:val="007B28B4"/>
    <w:rsid w:val="007B2ACD"/>
    <w:rsid w:val="007C4373"/>
    <w:rsid w:val="007D01AA"/>
    <w:rsid w:val="007D3364"/>
    <w:rsid w:val="007D7EC4"/>
    <w:rsid w:val="00813401"/>
    <w:rsid w:val="00827A85"/>
    <w:rsid w:val="00846CD8"/>
    <w:rsid w:val="00861839"/>
    <w:rsid w:val="0086513D"/>
    <w:rsid w:val="00867A05"/>
    <w:rsid w:val="00872D7E"/>
    <w:rsid w:val="008819F1"/>
    <w:rsid w:val="008826CC"/>
    <w:rsid w:val="008978DE"/>
    <w:rsid w:val="008A535B"/>
    <w:rsid w:val="008B1FA2"/>
    <w:rsid w:val="008B4C79"/>
    <w:rsid w:val="008C0018"/>
    <w:rsid w:val="008C3146"/>
    <w:rsid w:val="008C4286"/>
    <w:rsid w:val="008C4B03"/>
    <w:rsid w:val="009018EC"/>
    <w:rsid w:val="009128D2"/>
    <w:rsid w:val="00932772"/>
    <w:rsid w:val="00932C74"/>
    <w:rsid w:val="00935FB3"/>
    <w:rsid w:val="00966AC8"/>
    <w:rsid w:val="00966BBF"/>
    <w:rsid w:val="00976BCD"/>
    <w:rsid w:val="00992DC0"/>
    <w:rsid w:val="009A021E"/>
    <w:rsid w:val="009A63A6"/>
    <w:rsid w:val="009B37E5"/>
    <w:rsid w:val="009C5E52"/>
    <w:rsid w:val="009C5E68"/>
    <w:rsid w:val="009D01BD"/>
    <w:rsid w:val="009D14BD"/>
    <w:rsid w:val="009D62D2"/>
    <w:rsid w:val="009D74B8"/>
    <w:rsid w:val="009E1482"/>
    <w:rsid w:val="009E709B"/>
    <w:rsid w:val="009F7341"/>
    <w:rsid w:val="009F75E2"/>
    <w:rsid w:val="009F795F"/>
    <w:rsid w:val="00A002BE"/>
    <w:rsid w:val="00A008CF"/>
    <w:rsid w:val="00A008EC"/>
    <w:rsid w:val="00A26CFB"/>
    <w:rsid w:val="00A41A55"/>
    <w:rsid w:val="00A6163C"/>
    <w:rsid w:val="00A62D1F"/>
    <w:rsid w:val="00A7539B"/>
    <w:rsid w:val="00A81C7B"/>
    <w:rsid w:val="00A960EA"/>
    <w:rsid w:val="00A97FAB"/>
    <w:rsid w:val="00AD0235"/>
    <w:rsid w:val="00AE62DE"/>
    <w:rsid w:val="00B023A6"/>
    <w:rsid w:val="00B1064A"/>
    <w:rsid w:val="00B14EE4"/>
    <w:rsid w:val="00B17CD5"/>
    <w:rsid w:val="00B36D59"/>
    <w:rsid w:val="00B4024F"/>
    <w:rsid w:val="00B408CB"/>
    <w:rsid w:val="00B40A5F"/>
    <w:rsid w:val="00B479E9"/>
    <w:rsid w:val="00B56564"/>
    <w:rsid w:val="00B74A01"/>
    <w:rsid w:val="00B75CB3"/>
    <w:rsid w:val="00B767C8"/>
    <w:rsid w:val="00B86457"/>
    <w:rsid w:val="00B95F90"/>
    <w:rsid w:val="00B97E1D"/>
    <w:rsid w:val="00BA275F"/>
    <w:rsid w:val="00BA6FFE"/>
    <w:rsid w:val="00BB4677"/>
    <w:rsid w:val="00BC2194"/>
    <w:rsid w:val="00BC5800"/>
    <w:rsid w:val="00BD270E"/>
    <w:rsid w:val="00BE6377"/>
    <w:rsid w:val="00C00B29"/>
    <w:rsid w:val="00C013AF"/>
    <w:rsid w:val="00C01BD2"/>
    <w:rsid w:val="00C20872"/>
    <w:rsid w:val="00C2405E"/>
    <w:rsid w:val="00C27A6F"/>
    <w:rsid w:val="00C42000"/>
    <w:rsid w:val="00C528EA"/>
    <w:rsid w:val="00C56E76"/>
    <w:rsid w:val="00C653FF"/>
    <w:rsid w:val="00C65B15"/>
    <w:rsid w:val="00C7118D"/>
    <w:rsid w:val="00C9037A"/>
    <w:rsid w:val="00C92E87"/>
    <w:rsid w:val="00C965F0"/>
    <w:rsid w:val="00CA0432"/>
    <w:rsid w:val="00CA1DC0"/>
    <w:rsid w:val="00CB1736"/>
    <w:rsid w:val="00CD5760"/>
    <w:rsid w:val="00CE06E9"/>
    <w:rsid w:val="00CE68EB"/>
    <w:rsid w:val="00CF05DC"/>
    <w:rsid w:val="00CF236D"/>
    <w:rsid w:val="00CF34F9"/>
    <w:rsid w:val="00CF3F5B"/>
    <w:rsid w:val="00D0121E"/>
    <w:rsid w:val="00D041C6"/>
    <w:rsid w:val="00D07181"/>
    <w:rsid w:val="00D132F7"/>
    <w:rsid w:val="00D15E89"/>
    <w:rsid w:val="00D413E1"/>
    <w:rsid w:val="00D546F5"/>
    <w:rsid w:val="00D81C79"/>
    <w:rsid w:val="00D87A45"/>
    <w:rsid w:val="00D962FB"/>
    <w:rsid w:val="00DA25F1"/>
    <w:rsid w:val="00DA6C91"/>
    <w:rsid w:val="00DA7F4B"/>
    <w:rsid w:val="00DB7317"/>
    <w:rsid w:val="00DC3781"/>
    <w:rsid w:val="00DC3B6D"/>
    <w:rsid w:val="00DC4277"/>
    <w:rsid w:val="00DC52FC"/>
    <w:rsid w:val="00DC7122"/>
    <w:rsid w:val="00DE5E5F"/>
    <w:rsid w:val="00DE63F6"/>
    <w:rsid w:val="00E03091"/>
    <w:rsid w:val="00E17F3F"/>
    <w:rsid w:val="00E200C3"/>
    <w:rsid w:val="00E31ABC"/>
    <w:rsid w:val="00E475A7"/>
    <w:rsid w:val="00E647A9"/>
    <w:rsid w:val="00E7593D"/>
    <w:rsid w:val="00E90063"/>
    <w:rsid w:val="00EC203F"/>
    <w:rsid w:val="00EC4BCF"/>
    <w:rsid w:val="00EC5ED9"/>
    <w:rsid w:val="00EC7229"/>
    <w:rsid w:val="00ED0E47"/>
    <w:rsid w:val="00ED4900"/>
    <w:rsid w:val="00EE5C9E"/>
    <w:rsid w:val="00EF729E"/>
    <w:rsid w:val="00F004F9"/>
    <w:rsid w:val="00F043D8"/>
    <w:rsid w:val="00F27B84"/>
    <w:rsid w:val="00F30147"/>
    <w:rsid w:val="00F57297"/>
    <w:rsid w:val="00F57DB8"/>
    <w:rsid w:val="00F72B03"/>
    <w:rsid w:val="00F83E4A"/>
    <w:rsid w:val="00F93CCC"/>
    <w:rsid w:val="00FB319D"/>
    <w:rsid w:val="00FB7570"/>
    <w:rsid w:val="00FB7A7F"/>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09FB9"/>
  <w14:defaultImageDpi w14:val="0"/>
  <w15:docId w15:val="{61F2D910-D528-4BC4-B832-D769D1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Pr>
      <w:rFonts w:cs="Times New Roman"/>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438225">
      <w:marLeft w:val="0"/>
      <w:marRight w:val="0"/>
      <w:marTop w:val="0"/>
      <w:marBottom w:val="0"/>
      <w:divBdr>
        <w:top w:val="none" w:sz="0" w:space="0" w:color="auto"/>
        <w:left w:val="none" w:sz="0" w:space="0" w:color="auto"/>
        <w:bottom w:val="none" w:sz="0" w:space="0" w:color="auto"/>
        <w:right w:val="none" w:sz="0" w:space="0" w:color="auto"/>
      </w:divBdr>
    </w:div>
    <w:div w:id="2131438227">
      <w:marLeft w:val="0"/>
      <w:marRight w:val="0"/>
      <w:marTop w:val="0"/>
      <w:marBottom w:val="0"/>
      <w:divBdr>
        <w:top w:val="none" w:sz="0" w:space="0" w:color="auto"/>
        <w:left w:val="none" w:sz="0" w:space="0" w:color="auto"/>
        <w:bottom w:val="none" w:sz="0" w:space="0" w:color="auto"/>
        <w:right w:val="none" w:sz="0" w:space="0" w:color="auto"/>
      </w:divBdr>
      <w:divsChild>
        <w:div w:id="2131438226">
          <w:marLeft w:val="0"/>
          <w:marRight w:val="0"/>
          <w:marTop w:val="0"/>
          <w:marBottom w:val="0"/>
          <w:divBdr>
            <w:top w:val="none" w:sz="0" w:space="0" w:color="auto"/>
            <w:left w:val="none" w:sz="0" w:space="0" w:color="auto"/>
            <w:bottom w:val="none" w:sz="0" w:space="0" w:color="auto"/>
            <w:right w:val="none" w:sz="0" w:space="0" w:color="auto"/>
          </w:divBdr>
        </w:div>
        <w:div w:id="213143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zm.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2EF4A-AEEB-4575-8D3E-FB55C44E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4162</Words>
  <Characters>2373</Characters>
  <Application>Microsoft Office Word</Application>
  <DocSecurity>0</DocSecurity>
  <Lines>19</Lines>
  <Paragraphs>13</Paragraphs>
  <ScaleCrop>false</ScaleCrop>
  <Company>Cedefop</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2023-11-21T10:31:00Z</dcterms:created>
  <dcterms:modified xsi:type="dcterms:W3CDTF">2025-01-24T13:50:00Z</dcterms:modified>
</cp:coreProperties>
</file>