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60361A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 descr="Description: 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0361A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493EB3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493EB3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5A31DB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Diploms</w:t>
            </w:r>
            <w:proofErr w:type="spellEnd"/>
            <w:r w:rsidR="00CA1194">
              <w:rPr>
                <w:sz w:val="24"/>
              </w:rPr>
              <w:t xml:space="preserve"> par </w:t>
            </w:r>
            <w:proofErr w:type="spellStart"/>
            <w:r w:rsidR="00CA1194">
              <w:rPr>
                <w:sz w:val="24"/>
              </w:rPr>
              <w:t>profesionālo</w:t>
            </w:r>
            <w:proofErr w:type="spellEnd"/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vidējo</w:t>
            </w:r>
            <w:proofErr w:type="spellEnd"/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izglītību</w:t>
            </w:r>
            <w:proofErr w:type="spellEnd"/>
          </w:p>
          <w:p w:rsidR="008978DE" w:rsidRPr="00493EB3" w:rsidRDefault="005A31DB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Profesionālās</w:t>
            </w:r>
            <w:proofErr w:type="spellEnd"/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kvalifikācijas</w:t>
            </w:r>
            <w:proofErr w:type="spellEnd"/>
            <w:r w:rsidR="00CA1194">
              <w:rPr>
                <w:sz w:val="24"/>
              </w:rPr>
              <w:t xml:space="preserve"> </w:t>
            </w:r>
            <w:proofErr w:type="spellStart"/>
            <w:r w:rsidR="00CA1194">
              <w:rPr>
                <w:sz w:val="24"/>
              </w:rPr>
              <w:t>apliecība</w:t>
            </w:r>
            <w:proofErr w:type="spellEnd"/>
          </w:p>
          <w:p w:rsidR="000751C3" w:rsidRPr="002531E1" w:rsidRDefault="0079496C" w:rsidP="00AD34BD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Vides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dizainera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asistents</w:t>
            </w:r>
            <w:proofErr w:type="spellEnd"/>
          </w:p>
          <w:p w:rsidR="00590790" w:rsidRPr="002531E1" w:rsidRDefault="006210AA" w:rsidP="00FE274C">
            <w:pPr>
              <w:spacing w:before="12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Specializācijas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210AA" w:rsidRPr="002531E1" w:rsidRDefault="005A31DB" w:rsidP="00FE274C">
            <w:pPr>
              <w:rPr>
                <w:b/>
                <w:i/>
                <w:sz w:val="24"/>
                <w:szCs w:val="24"/>
              </w:rPr>
            </w:pPr>
            <w:r w:rsidRPr="005A31DB">
              <w:rPr>
                <w:rFonts w:ascii="MS Gothic" w:eastAsia="MS Gothic" w:hAnsi="MS Gothic" w:hint="eastAsia"/>
                <w:b/>
                <w:color w:val="333333"/>
                <w:sz w:val="24"/>
                <w:szCs w:val="24"/>
              </w:rPr>
              <w:t>☐</w:t>
            </w:r>
            <w:r w:rsidR="00CA1194">
              <w:rPr>
                <w:color w:val="333333"/>
                <w:sz w:val="24"/>
              </w:rPr>
              <w:t xml:space="preserve"> </w:t>
            </w:r>
            <w:proofErr w:type="spellStart"/>
            <w:r w:rsidR="00CA1194">
              <w:rPr>
                <w:b/>
                <w:i/>
                <w:sz w:val="24"/>
              </w:rPr>
              <w:t>Interjera</w:t>
            </w:r>
            <w:proofErr w:type="spellEnd"/>
            <w:r w:rsidR="00CA1194">
              <w:rPr>
                <w:b/>
                <w:i/>
                <w:sz w:val="24"/>
              </w:rPr>
              <w:t xml:space="preserve"> </w:t>
            </w:r>
            <w:proofErr w:type="spellStart"/>
            <w:r w:rsidR="00CA1194">
              <w:rPr>
                <w:b/>
                <w:i/>
                <w:sz w:val="24"/>
              </w:rPr>
              <w:t>dizainera</w:t>
            </w:r>
            <w:proofErr w:type="spellEnd"/>
            <w:r w:rsidR="00CA1194">
              <w:rPr>
                <w:b/>
                <w:i/>
                <w:sz w:val="24"/>
              </w:rPr>
              <w:t xml:space="preserve"> </w:t>
            </w:r>
            <w:proofErr w:type="spellStart"/>
            <w:r w:rsidR="00CA1194">
              <w:rPr>
                <w:b/>
                <w:i/>
                <w:sz w:val="24"/>
              </w:rPr>
              <w:t>asistents</w:t>
            </w:r>
            <w:proofErr w:type="spellEnd"/>
          </w:p>
          <w:p w:rsidR="006210AA" w:rsidRPr="00590790" w:rsidRDefault="005A31DB" w:rsidP="00FE274C">
            <w:pPr>
              <w:spacing w:after="12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5A31DB">
              <w:rPr>
                <w:rFonts w:ascii="MS Gothic" w:eastAsia="MS Gothic" w:hAnsi="MS Gothic" w:hint="eastAsia"/>
                <w:b/>
                <w:color w:val="333333"/>
                <w:sz w:val="24"/>
                <w:szCs w:val="24"/>
              </w:rPr>
              <w:t>☐</w:t>
            </w:r>
            <w:r w:rsidR="00CA1194">
              <w:rPr>
                <w:color w:val="333333"/>
                <w:sz w:val="24"/>
              </w:rPr>
              <w:t xml:space="preserve"> </w:t>
            </w:r>
            <w:r w:rsidR="00CA1194">
              <w:rPr>
                <w:b/>
                <w:i/>
                <w:noProof/>
                <w:sz w:val="24"/>
              </w:rPr>
              <w:t>Ārtelpu dizainera asistents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9B07E6" w:rsidRDefault="005A31D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A1194">
              <w:rPr>
                <w:sz w:val="24"/>
              </w:rPr>
              <w:t xml:space="preserve"> A diploma of vocational secondary education</w:t>
            </w:r>
          </w:p>
          <w:p w:rsidR="00D07181" w:rsidRPr="009B07E6" w:rsidRDefault="005A31DB" w:rsidP="00E90063">
            <w:pPr>
              <w:rPr>
                <w:rFonts w:ascii="Arial" w:hAnsi="Arial" w:cs="Arial"/>
                <w:shd w:val="clear" w:color="auto" w:fill="FFFFFF"/>
              </w:rPr>
            </w:pPr>
            <w:r w:rsidRPr="009B07E6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A1194">
              <w:rPr>
                <w:sz w:val="24"/>
              </w:rPr>
              <w:t xml:space="preserve"> A vocational qualification certificate</w:t>
            </w:r>
          </w:p>
          <w:p w:rsidR="00A627FE" w:rsidRDefault="00E90063" w:rsidP="00A627FE">
            <w:pPr>
              <w:spacing w:before="120"/>
              <w:jc w:val="center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</w:t>
            </w:r>
          </w:p>
          <w:p w:rsidR="00FE274C" w:rsidRPr="00493EB3" w:rsidRDefault="00553410" w:rsidP="0036319F">
            <w:pPr>
              <w:spacing w:after="120"/>
              <w:jc w:val="center"/>
              <w:rPr>
                <w:b/>
                <w:vertAlign w:val="subscript"/>
              </w:rPr>
            </w:pPr>
            <w:r>
              <w:rPr>
                <w:b/>
                <w:sz w:val="28"/>
              </w:rPr>
              <w:t>Environment Designer Assistant; Spatial Designer Assistant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D47D7F" w:rsidTr="00D47D7F">
        <w:trPr>
          <w:trHeight w:val="170"/>
        </w:trPr>
        <w:tc>
          <w:tcPr>
            <w:tcW w:w="10207" w:type="dxa"/>
            <w:tcBorders>
              <w:bottom w:val="double" w:sz="4" w:space="0" w:color="auto"/>
            </w:tcBorders>
          </w:tcPr>
          <w:p w:rsidR="004E400E" w:rsidRPr="00C66289" w:rsidRDefault="004E400E" w:rsidP="00FE274C">
            <w:pPr>
              <w:spacing w:before="120"/>
              <w:jc w:val="both"/>
            </w:pPr>
            <w:r>
              <w:t>Environment designer assistant performs a part of duties of the environment designer: carries out research of the audition (user's) needs, analogues and materials, environment design solutions, resources; performs sketching, produces and tests models, prepares the technical design, participates in implementation of the design project – production of functional, aesthetic and sustainable environment – and presentation of results.</w:t>
            </w:r>
          </w:p>
          <w:p w:rsidR="004E400E" w:rsidRDefault="004E400E" w:rsidP="00155B7F">
            <w:pPr>
              <w:jc w:val="both"/>
              <w:rPr>
                <w:color w:val="000000"/>
              </w:rPr>
            </w:pPr>
          </w:p>
          <w:p w:rsidR="00155B7F" w:rsidRPr="00D47D7F" w:rsidRDefault="00790CF5" w:rsidP="00155B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4E400E" w:rsidRPr="004E400E" w:rsidRDefault="005A31DB" w:rsidP="004E400E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3.1</w:t>
            </w:r>
            <w:proofErr w:type="gramEnd"/>
            <w:r w:rsidR="00CA1194">
              <w:t>. Identification of the task of environment design: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become acquainted with the environment design work task;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participate in identification of desires and needs of the object user;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document the identified information for implementation of the task in environment design;</w:t>
            </w:r>
          </w:p>
          <w:p w:rsidR="004E400E" w:rsidRPr="00C66289" w:rsidRDefault="004E400E" w:rsidP="00FE274C">
            <w:pPr>
              <w:ind w:left="620"/>
              <w:jc w:val="both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develop the planned time schedule of implementation of environment design project.</w:t>
            </w:r>
          </w:p>
          <w:p w:rsidR="006E58C7" w:rsidRPr="00FE274C" w:rsidRDefault="006E58C7" w:rsidP="00FE274C"/>
          <w:p w:rsidR="004E400E" w:rsidRPr="004E400E" w:rsidRDefault="005A31DB" w:rsidP="004E400E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3.2</w:t>
            </w:r>
            <w:proofErr w:type="gramEnd"/>
            <w:r w:rsidR="00CA1194">
              <w:t>. Research of the architectural project, construction object and situation: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establish the object's status and requirements of binding laws and regulations;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carry out research of the object's location and context of the surrounding environment;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carry out visual assessment of the object's cultural historical value and technical condition;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participate in research of building and finishing materials and methods used at the object;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t>– to carry out research of engineering networks and plants;</w:t>
            </w:r>
          </w:p>
          <w:p w:rsidR="004E400E" w:rsidRPr="004E400E" w:rsidRDefault="004E400E" w:rsidP="00FE274C">
            <w:pPr>
              <w:ind w:left="620"/>
              <w:jc w:val="both"/>
            </w:pPr>
            <w:r>
              <w:lastRenderedPageBreak/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prepare description of the object and situational research.</w:t>
            </w:r>
          </w:p>
          <w:p w:rsidR="004E400E" w:rsidRPr="00C66289" w:rsidRDefault="004E400E" w:rsidP="00417C49">
            <w:pPr>
              <w:jc w:val="both"/>
            </w:pPr>
          </w:p>
          <w:p w:rsidR="004E400E" w:rsidRPr="004E400E" w:rsidRDefault="005A31DB" w:rsidP="004E400E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3.3</w:t>
            </w:r>
            <w:proofErr w:type="gramEnd"/>
            <w:r w:rsidR="00CA1194">
              <w:t>. Development of sketch project of environment design object:</w:t>
            </w:r>
          </w:p>
          <w:p w:rsidR="004E400E" w:rsidRPr="004E400E" w:rsidRDefault="004E400E" w:rsidP="00A66BAB">
            <w:pPr>
              <w:ind w:left="743" w:hanging="123"/>
              <w:jc w:val="both"/>
            </w:pPr>
            <w:r w:rsidRPr="004E400E">
              <w:sym w:font="Symbol" w:char="F02D"/>
            </w:r>
            <w:r>
              <w:t> to systematise the information obtained during the research process for development of environment design sketch project;</w:t>
            </w:r>
          </w:p>
          <w:p w:rsidR="004E400E" w:rsidRPr="004E400E" w:rsidRDefault="004E400E" w:rsidP="00FE274C">
            <w:pPr>
              <w:ind w:left="620"/>
              <w:jc w:val="both"/>
            </w:pPr>
            <w:r w:rsidRPr="004E400E">
              <w:sym w:font="Symbol" w:char="F02D"/>
            </w:r>
            <w:r>
              <w:t> to participate in development of the object's environment design conceptual idea;</w:t>
            </w:r>
          </w:p>
          <w:p w:rsidR="004E400E" w:rsidRPr="004E400E" w:rsidRDefault="004E400E" w:rsidP="00FE274C">
            <w:pPr>
              <w:ind w:left="620"/>
              <w:jc w:val="both"/>
            </w:pPr>
            <w:r w:rsidRPr="004E400E">
              <w:sym w:font="Symbol" w:char="F02D"/>
            </w:r>
            <w:r>
              <w:t> to prepare variants of drafts of the environment design object's visual image;</w:t>
            </w:r>
          </w:p>
          <w:p w:rsidR="004E400E" w:rsidRPr="004E400E" w:rsidRDefault="004E400E" w:rsidP="00FE274C">
            <w:pPr>
              <w:ind w:left="620"/>
              <w:jc w:val="both"/>
            </w:pPr>
            <w:r w:rsidRPr="004E400E">
              <w:sym w:font="Symbol" w:char="F02D"/>
            </w:r>
            <w:r>
              <w:t> to prepare the initial cost estimate for development of the environment design project;</w:t>
            </w:r>
          </w:p>
          <w:p w:rsidR="004E400E" w:rsidRPr="004E400E" w:rsidRDefault="004E400E" w:rsidP="00FE274C">
            <w:pPr>
              <w:ind w:left="620"/>
              <w:jc w:val="both"/>
            </w:pPr>
            <w:r w:rsidRPr="004E400E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coordinate the conceptual idea of environment design.</w:t>
            </w:r>
          </w:p>
          <w:p w:rsidR="00706711" w:rsidRPr="00D47D7F" w:rsidRDefault="00706711" w:rsidP="00AC027D">
            <w:pPr>
              <w:jc w:val="both"/>
            </w:pPr>
          </w:p>
          <w:p w:rsidR="004E400E" w:rsidRPr="004E400E" w:rsidRDefault="005A31DB" w:rsidP="004E400E">
            <w:pPr>
              <w:ind w:left="1452" w:hanging="1452"/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3.4</w:t>
            </w:r>
            <w:proofErr w:type="gramEnd"/>
            <w:r w:rsidR="00CA1194">
              <w:t>. Development of environment design project: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 w:rsidR="00A66BAB">
              <w:t xml:space="preserve"> </w:t>
            </w:r>
            <w:r>
              <w:t>to participate in development of environment design technical project;</w:t>
            </w:r>
          </w:p>
          <w:p w:rsidR="004E400E" w:rsidRPr="004E400E" w:rsidRDefault="004E400E" w:rsidP="00AC027D">
            <w:pPr>
              <w:ind w:left="762" w:hanging="142"/>
              <w:jc w:val="both"/>
            </w:pPr>
            <w:r w:rsidRPr="004E400E">
              <w:sym w:font="Symbol" w:char="F02D"/>
            </w:r>
            <w:r>
              <w:t> to carry out research of the offer of materials, equipment, plants and decorative elements required for implementation of environment design object;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develop the functional solution of environment design object;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 w:rsidR="00A66BAB">
              <w:t xml:space="preserve"> </w:t>
            </w:r>
            <w:r>
              <w:t>to develop technical drawings of environment design technical project;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create the explanatory description of the environment design technical project;</w:t>
            </w:r>
          </w:p>
          <w:p w:rsidR="004E400E" w:rsidRPr="004E400E" w:rsidRDefault="004E400E" w:rsidP="00A66BAB">
            <w:pPr>
              <w:ind w:left="743" w:hanging="123"/>
              <w:jc w:val="both"/>
            </w:pPr>
            <w:r w:rsidRPr="004E400E">
              <w:sym w:font="Symbol" w:char="F02D"/>
            </w:r>
            <w:r>
              <w:t> to prepare specification and cost estimate of materials, plants and equipment of environment design technical project;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draw up the environment design project;</w:t>
            </w:r>
          </w:p>
          <w:p w:rsidR="00BD6591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coordinate the environment design project.</w:t>
            </w:r>
          </w:p>
          <w:p w:rsidR="004E400E" w:rsidRPr="00AC027D" w:rsidRDefault="004E400E" w:rsidP="004E400E"/>
          <w:p w:rsidR="004E400E" w:rsidRPr="004E400E" w:rsidRDefault="005A31DB" w:rsidP="004E400E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3.5</w:t>
            </w:r>
            <w:proofErr w:type="gramEnd"/>
            <w:r w:rsidR="00CA1194">
              <w:t>. Implementation and author's supervision of the environment design project: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participate in the environment design project implementation process;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consult the involved specialists on the implementation of environment design project;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supervise implementation of the environment design object;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inform the environment design project manager about any deviations in the course of object implementation;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make the necessary changes to the environment design project during the object implementation;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participate in putting into operation of the implemented environment design object;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</w:t>
            </w:r>
            <w:proofErr w:type="gramStart"/>
            <w:r>
              <w:t>to</w:t>
            </w:r>
            <w:proofErr w:type="gramEnd"/>
            <w:r>
              <w:t xml:space="preserve"> observe intellectual property rights – copyright and industrial property rights.</w:t>
            </w:r>
          </w:p>
          <w:p w:rsidR="00706711" w:rsidRDefault="00706711" w:rsidP="00706711"/>
          <w:p w:rsidR="004E400E" w:rsidRPr="004E400E" w:rsidRDefault="00AC027D" w:rsidP="00AC027D">
            <w:pPr>
              <w:jc w:val="both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3.6</w:t>
            </w:r>
            <w:proofErr w:type="gramEnd"/>
            <w:r w:rsidR="00CA1194">
              <w:t>. Implementation of basic principles of professional activity, requirements of labour protection and principles of sustainable development: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carry out business in the design industry;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 xml:space="preserve"> to observe norms of employment legal relations;</w:t>
            </w:r>
          </w:p>
          <w:p w:rsidR="004E400E" w:rsidRPr="004E400E" w:rsidRDefault="004E400E" w:rsidP="00A66BAB">
            <w:pPr>
              <w:ind w:left="743" w:hanging="123"/>
              <w:jc w:val="both"/>
            </w:pPr>
            <w:r w:rsidRPr="004E400E">
              <w:sym w:font="Symbol" w:char="F02D"/>
            </w:r>
            <w:r>
              <w:t xml:space="preserve"> to observe requirements of labour protection and principles of sustainable development, including requirements of </w:t>
            </w:r>
            <w:bookmarkStart w:id="0" w:name="_GoBack"/>
            <w:bookmarkEnd w:id="0"/>
            <w:r>
              <w:t>environmental protection;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cooperate with customers and colleagues, observing the principles of general and professional ethics;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 xml:space="preserve"> to communicate in the official language and in at least one foreign language;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> to apply basic principles of mathematics and natural sciences in the professional activity;</w:t>
            </w:r>
          </w:p>
          <w:p w:rsidR="004E400E" w:rsidRPr="004E400E" w:rsidRDefault="004E400E" w:rsidP="00AC027D">
            <w:pPr>
              <w:ind w:left="620"/>
              <w:jc w:val="both"/>
            </w:pPr>
            <w:r w:rsidRPr="004E400E">
              <w:sym w:font="Symbol" w:char="F02D"/>
            </w:r>
            <w:r>
              <w:t xml:space="preserve"> to use information and communication technology;</w:t>
            </w:r>
          </w:p>
          <w:p w:rsidR="004E400E" w:rsidRPr="00AC027D" w:rsidRDefault="004E400E" w:rsidP="00AC027D">
            <w:pPr>
              <w:ind w:left="620"/>
              <w:rPr>
                <w:noProof/>
              </w:rPr>
            </w:pPr>
            <w:r w:rsidRPr="004E400E">
              <w:sym w:font="Symbol" w:char="F02D"/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upgrade the professional qualification.</w:t>
            </w:r>
          </w:p>
          <w:p w:rsidR="004E400E" w:rsidRPr="00D47D7F" w:rsidRDefault="004E400E" w:rsidP="00AC027D">
            <w:pPr>
              <w:jc w:val="both"/>
            </w:pPr>
          </w:p>
          <w:p w:rsidR="00706711" w:rsidRPr="00D47D7F" w:rsidRDefault="00A1639D" w:rsidP="00706711">
            <w:pPr>
              <w:jc w:val="both"/>
              <w:rPr>
                <w:i/>
              </w:rPr>
            </w:pPr>
            <w:r>
              <w:rPr>
                <w:i/>
              </w:rPr>
              <w:t>Specialization Interior Designer Assistant:</w:t>
            </w:r>
          </w:p>
          <w:p w:rsidR="009678C9" w:rsidRPr="00D47D7F" w:rsidRDefault="005A31DB" w:rsidP="00524B74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="00CA1194">
              <w:t xml:space="preserve">  3.7</w:t>
            </w:r>
            <w:proofErr w:type="gramEnd"/>
            <w:r w:rsidR="00CA1194">
              <w:t>. Development and implementation of interior design project:</w:t>
            </w:r>
          </w:p>
          <w:p w:rsidR="00553410" w:rsidRPr="00AC027D" w:rsidRDefault="00AC027D" w:rsidP="00287771">
            <w:pPr>
              <w:ind w:left="620"/>
            </w:pPr>
            <w:r>
              <w:t>– to analyse the interior design work task and functions of rooms;</w:t>
            </w:r>
          </w:p>
          <w:p w:rsidR="00553410" w:rsidRPr="00AC027D" w:rsidRDefault="00AC027D" w:rsidP="00287771">
            <w:pPr>
              <w:ind w:left="620"/>
            </w:pPr>
            <w:r>
              <w:t>– to carry out research of rooms for development of interior design project;</w:t>
            </w:r>
          </w:p>
          <w:p w:rsidR="00553410" w:rsidRPr="00AC027D" w:rsidRDefault="00AC027D" w:rsidP="00287771">
            <w:pPr>
              <w:ind w:left="620"/>
            </w:pPr>
            <w:r>
              <w:t>– to analyse possibilities of development of interior design;</w:t>
            </w:r>
          </w:p>
          <w:p w:rsidR="00553410" w:rsidRPr="00AC027D" w:rsidRDefault="00AC027D" w:rsidP="00287771">
            <w:pPr>
              <w:ind w:left="620"/>
            </w:pPr>
            <w:r>
              <w:t>– to develop interior design project solutions;</w:t>
            </w:r>
          </w:p>
          <w:p w:rsidR="00553410" w:rsidRPr="00AC027D" w:rsidRDefault="00AC027D" w:rsidP="00287771">
            <w:pPr>
              <w:ind w:left="620"/>
              <w:rPr>
                <w:noProof/>
              </w:rPr>
            </w:pPr>
            <w:r>
              <w:t>– to prepare spatial visualizations of interior design;</w:t>
            </w:r>
          </w:p>
          <w:p w:rsidR="00553410" w:rsidRPr="00AC027D" w:rsidRDefault="00AC027D" w:rsidP="00287771">
            <w:pPr>
              <w:ind w:left="620"/>
            </w:pPr>
            <w:r>
              <w:t>– to develop technical drawings according to the composition of the interior design project;</w:t>
            </w:r>
          </w:p>
          <w:p w:rsidR="00553410" w:rsidRPr="00AC027D" w:rsidRDefault="00AC027D" w:rsidP="00287771">
            <w:pPr>
              <w:ind w:left="762" w:hanging="142"/>
              <w:jc w:val="both"/>
            </w:pPr>
            <w:r>
              <w:t>– to prepare an offer of decorative finishing materials, equipment, plants and their analogues according to the project plan and technical requirements;</w:t>
            </w:r>
          </w:p>
          <w:p w:rsidR="00553410" w:rsidRPr="00AC027D" w:rsidRDefault="00AC027D" w:rsidP="00287771">
            <w:pPr>
              <w:ind w:left="620"/>
            </w:pPr>
            <w:r>
              <w:t>– to coordinate the interior design project;</w:t>
            </w:r>
          </w:p>
          <w:p w:rsidR="00553410" w:rsidRPr="00AC027D" w:rsidRDefault="00AC027D" w:rsidP="00287771">
            <w:pPr>
              <w:ind w:left="620"/>
            </w:pPr>
            <w:r>
              <w:t>– to participate in implementation of interior design project;</w:t>
            </w:r>
          </w:p>
          <w:p w:rsidR="00553410" w:rsidRPr="00AC027D" w:rsidRDefault="00AC027D" w:rsidP="00287771">
            <w:pPr>
              <w:ind w:left="620"/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compile documentation of the interior design project.</w:t>
            </w:r>
          </w:p>
          <w:p w:rsidR="00BD6591" w:rsidRDefault="00BD6591" w:rsidP="00BD6591">
            <w:pPr>
              <w:rPr>
                <w:sz w:val="16"/>
                <w:szCs w:val="16"/>
              </w:rPr>
            </w:pPr>
          </w:p>
          <w:p w:rsidR="00110F3E" w:rsidRPr="00D47D7F" w:rsidRDefault="00110F3E" w:rsidP="00110F3E">
            <w:pPr>
              <w:jc w:val="both"/>
              <w:rPr>
                <w:sz w:val="16"/>
                <w:szCs w:val="16"/>
              </w:rPr>
            </w:pPr>
            <w:r>
              <w:rPr>
                <w:i/>
              </w:rPr>
              <w:t>Specialization Outdoor Designer Assistant:</w:t>
            </w:r>
          </w:p>
          <w:p w:rsidR="00553410" w:rsidRPr="00D47D7F" w:rsidRDefault="005A31DB" w:rsidP="00553410">
            <w:proofErr w:type="gramStart"/>
            <w:r>
              <w:rPr>
                <w:rFonts w:ascii="MS Gothic" w:eastAsia="MS Gothic" w:hAnsi="MS Gothic" w:hint="eastAsia"/>
              </w:rPr>
              <w:lastRenderedPageBreak/>
              <w:t>☐</w:t>
            </w:r>
            <w:r w:rsidR="00CA1194">
              <w:t xml:space="preserve">  3.8</w:t>
            </w:r>
            <w:proofErr w:type="gramEnd"/>
            <w:r w:rsidR="00CA1194">
              <w:t>. Development and implementation of outdoor design project: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 to analyse the work task of the outdoor design project;</w:t>
            </w:r>
          </w:p>
          <w:p w:rsidR="00553410" w:rsidRDefault="00287771" w:rsidP="00287771">
            <w:pPr>
              <w:ind w:left="620"/>
              <w:rPr>
                <w:noProof/>
              </w:rPr>
            </w:pPr>
            <w:r>
              <w:t>– to study the chosen location of the outdoor design object to be designed;</w:t>
            </w:r>
          </w:p>
          <w:p w:rsidR="00A3412A" w:rsidRPr="00110F3E" w:rsidRDefault="00110F3E" w:rsidP="00287771">
            <w:pPr>
              <w:ind w:left="620"/>
              <w:rPr>
                <w:noProof/>
              </w:rPr>
            </w:pPr>
            <w:r>
              <w:t>– to analyse the possibilities of development of the outdoor design project;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 to participate in development of the idea of outdoor design object;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 to prepare a visualization of the outdoor design object;</w:t>
            </w:r>
          </w:p>
          <w:p w:rsidR="00553410" w:rsidRPr="00287771" w:rsidRDefault="00287771" w:rsidP="00287771">
            <w:pPr>
              <w:ind w:left="762" w:hanging="142"/>
              <w:jc w:val="both"/>
              <w:rPr>
                <w:noProof/>
              </w:rPr>
            </w:pPr>
            <w:r>
              <w:t>– to develop an offer of applicable materials and technologies according to the plan and technical requirements of the outdoor design project;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 to participate in development of the outdoor design project;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 to coordinate the outdoor design project;</w:t>
            </w:r>
          </w:p>
          <w:p w:rsidR="00553410" w:rsidRPr="00287771" w:rsidRDefault="00287771" w:rsidP="00287771">
            <w:pPr>
              <w:ind w:left="620"/>
              <w:rPr>
                <w:noProof/>
              </w:rPr>
            </w:pPr>
            <w:r>
              <w:t>– to participate in the process of author's supervision of implementation of the outdoor design project;</w:t>
            </w:r>
          </w:p>
          <w:p w:rsidR="005A31DB" w:rsidRDefault="00287771" w:rsidP="00287771">
            <w:pPr>
              <w:ind w:left="620"/>
              <w:rPr>
                <w:noProof/>
              </w:rPr>
            </w:pPr>
            <w:r>
              <w:t xml:space="preserve">– </w:t>
            </w:r>
            <w:proofErr w:type="gramStart"/>
            <w:r>
              <w:t>to</w:t>
            </w:r>
            <w:proofErr w:type="gramEnd"/>
            <w:r>
              <w:t xml:space="preserve"> compile documentation of the outdoor design project.</w:t>
            </w:r>
          </w:p>
          <w:p w:rsidR="00287771" w:rsidRPr="00287771" w:rsidRDefault="00287771" w:rsidP="00287771">
            <w:pPr>
              <w:rPr>
                <w:noProof/>
              </w:rPr>
            </w:pPr>
          </w:p>
          <w:p w:rsidR="00E03091" w:rsidRPr="005A31DB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D47D7F" w:rsidRDefault="00287771" w:rsidP="00287771">
            <w:pPr>
              <w:ind w:left="620"/>
              <w:jc w:val="both"/>
              <w:rPr>
                <w:i/>
                <w:color w:val="000000"/>
              </w:rPr>
            </w:pPr>
            <w:r>
              <w:t xml:space="preserve">–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:rsidR="00E03091" w:rsidRPr="00D47D7F" w:rsidRDefault="00287771" w:rsidP="00287771">
            <w:pPr>
              <w:ind w:left="620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1F3864"/>
              </w:rPr>
              <w:t>...;</w:t>
            </w:r>
          </w:p>
          <w:p w:rsidR="00E03091" w:rsidRPr="00D47D7F" w:rsidRDefault="00287771" w:rsidP="00287771">
            <w:pPr>
              <w:ind w:left="620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000000"/>
              </w:rPr>
              <w:t>...;</w:t>
            </w:r>
          </w:p>
          <w:p w:rsidR="001D0555" w:rsidRPr="00D47D7F" w:rsidRDefault="00287771" w:rsidP="00287771">
            <w:pPr>
              <w:spacing w:after="120"/>
              <w:ind w:left="618"/>
              <w:jc w:val="both"/>
              <w:rPr>
                <w:i/>
                <w:color w:val="000000"/>
              </w:rPr>
            </w:pPr>
            <w:r>
              <w:t>– </w:t>
            </w:r>
            <w:r>
              <w:rPr>
                <w:i/>
                <w:color w:val="000000"/>
              </w:rPr>
              <w:t>...</w:t>
            </w:r>
          </w:p>
        </w:tc>
      </w:tr>
    </w:tbl>
    <w:p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6E1315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6E1315" w:rsidTr="003D5200">
        <w:trPr>
          <w:trHeight w:val="185"/>
        </w:trPr>
        <w:tc>
          <w:tcPr>
            <w:tcW w:w="10207" w:type="dxa"/>
          </w:tcPr>
          <w:p w:rsidR="00E10B19" w:rsidRPr="000B08DE" w:rsidRDefault="004C7BD8" w:rsidP="00BD0233"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To work for design offices and workshops, as well as companies of creative industries providing design services.  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6E131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w:rsidR="003C241F" w:rsidRPr="006E1315" w:rsidTr="00A627FE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  <w:vAlign w:val="center"/>
          </w:tcPr>
          <w:p w:rsidR="00253E85" w:rsidRPr="00493EB3" w:rsidRDefault="00253E85" w:rsidP="00A627FE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493EB3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287771">
            <w:pPr>
              <w:spacing w:before="120" w:after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5. </w:t>
            </w:r>
            <w:proofErr w:type="gramStart"/>
            <w:r>
              <w:t>or</w:t>
            </w:r>
            <w:proofErr w:type="gramEnd"/>
            <w:r>
              <w:t xml:space="preserve"> LQF 6/ EQF 6. 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</w:t>
            </w:r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6E1315" w:rsidTr="001F2A29">
        <w:trPr>
          <w:trHeight w:val="1178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D83E76" w:rsidRDefault="005A31DB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CA1194">
              <w:rPr>
                <w:color w:val="000000"/>
                <w:sz w:val="24"/>
              </w:rPr>
              <w:t xml:space="preserve"> Formal education:</w:t>
            </w:r>
          </w:p>
          <w:p w:rsidR="00256EA9" w:rsidRPr="00493EB3" w:rsidRDefault="005A31DB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A1194">
              <w:rPr>
                <w:color w:val="000000"/>
              </w:rPr>
              <w:t xml:space="preserve"> Full-time</w:t>
            </w:r>
          </w:p>
          <w:p w:rsidR="00256EA9" w:rsidRPr="00493EB3" w:rsidRDefault="005A31DB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A1194">
              <w:rPr>
                <w:color w:val="000000"/>
              </w:rPr>
              <w:t xml:space="preserve"> Full-time (work environment-based studies)</w:t>
            </w:r>
          </w:p>
          <w:p w:rsidR="00256EA9" w:rsidRPr="00493EB3" w:rsidRDefault="005A31DB" w:rsidP="00287771">
            <w:pPr>
              <w:spacing w:after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A1194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493EB3" w:rsidRDefault="005A31DB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CA1194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023A6" w:rsidRPr="00493EB3" w:rsidRDefault="00B023A6" w:rsidP="006543C2"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493EB3" w:rsidRDefault="00256EA9" w:rsidP="006543C2">
            <w:pPr>
              <w:rPr>
                <w:sz w:val="16"/>
                <w:szCs w:val="16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CF67A5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CF67A5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493EB3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287771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493EB3" w:rsidRDefault="00A41A55" w:rsidP="00287771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</w:rPr>
            </w:pPr>
            <w:r>
              <w:t>**Applicable to acquired formal education.</w:t>
            </w:r>
          </w:p>
          <w:p w:rsidR="00966AC8" w:rsidRPr="00493EB3" w:rsidRDefault="00966AC8" w:rsidP="00287771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Pr="00CF67A5" w:rsidRDefault="00573C20">
            <w:pPr>
              <w:rPr>
                <w:i/>
                <w:color w:val="000000"/>
              </w:rPr>
            </w:pPr>
            <w:hyperlink r:id="rId12">
              <w:r w:rsidR="00CA1194">
                <w:rPr>
                  <w:rStyle w:val="Hyperlink"/>
                  <w:i/>
                </w:rPr>
                <w:t>www.izm.gov.lv</w:t>
              </w:r>
            </w:hyperlink>
            <w:r w:rsidR="00CA1194">
              <w:rPr>
                <w:i/>
                <w:color w:val="000000"/>
              </w:rPr>
              <w:t xml:space="preserve"> </w:t>
            </w:r>
          </w:p>
          <w:p w:rsidR="00CF67A5" w:rsidRPr="006E1315" w:rsidRDefault="00573C20">
            <w:pPr>
              <w:rPr>
                <w:i/>
              </w:rPr>
            </w:pPr>
            <w:hyperlink r:id="rId13">
              <w:r w:rsidR="00CA1194">
                <w:rPr>
                  <w:rStyle w:val="Hyperlink"/>
                  <w:i/>
                </w:rPr>
                <w:t>https://registri.visc.gov.lv/profizglitiba/nks_stand_saraksts_mk_not_626.shtml</w:t>
              </w:r>
            </w:hyperlink>
          </w:p>
          <w:p w:rsidR="006E1315" w:rsidRPr="00D47D7F" w:rsidRDefault="006E1315">
            <w:pPr>
              <w:rPr>
                <w:i/>
                <w:sz w:val="16"/>
                <w:szCs w:val="16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493EB3" w:rsidRDefault="008978DE" w:rsidP="00D47D7F">
      <w:pPr>
        <w:rPr>
          <w:rFonts w:ascii="Arial" w:hAnsi="Arial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20" w:rsidRDefault="00573C20">
      <w:r>
        <w:separator/>
      </w:r>
    </w:p>
  </w:endnote>
  <w:endnote w:type="continuationSeparator" w:id="0">
    <w:p w:rsidR="00573C20" w:rsidRDefault="0057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BAB">
      <w:rPr>
        <w:noProof/>
      </w:rPr>
      <w:t>2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  <w:rPr>
        <w:i/>
        <w:color w:val="000000"/>
        <w:sz w:val="16"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20" w:rsidRDefault="00573C20">
      <w:r>
        <w:separator/>
      </w:r>
    </w:p>
  </w:footnote>
  <w:footnote w:type="continuationSeparator" w:id="0">
    <w:p w:rsidR="00573C20" w:rsidRDefault="0057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59B8"/>
    <w:multiLevelType w:val="hybridMultilevel"/>
    <w:tmpl w:val="416AEBFC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47909"/>
    <w:multiLevelType w:val="hybridMultilevel"/>
    <w:tmpl w:val="3C9A454C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746"/>
    <w:rsid w:val="000211F4"/>
    <w:rsid w:val="0002234C"/>
    <w:rsid w:val="00022F1F"/>
    <w:rsid w:val="0003767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08DE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0F3E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83604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1E1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7771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6319F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C49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1EBC"/>
    <w:rsid w:val="0048202C"/>
    <w:rsid w:val="0048299F"/>
    <w:rsid w:val="0048742B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400E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53410"/>
    <w:rsid w:val="0056782A"/>
    <w:rsid w:val="0057120B"/>
    <w:rsid w:val="00573C20"/>
    <w:rsid w:val="00590790"/>
    <w:rsid w:val="00590CBA"/>
    <w:rsid w:val="005A31DB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61A"/>
    <w:rsid w:val="006037C3"/>
    <w:rsid w:val="006069FA"/>
    <w:rsid w:val="006114F0"/>
    <w:rsid w:val="00613262"/>
    <w:rsid w:val="0061595E"/>
    <w:rsid w:val="006210AA"/>
    <w:rsid w:val="006272F1"/>
    <w:rsid w:val="0063005B"/>
    <w:rsid w:val="00631678"/>
    <w:rsid w:val="00633E72"/>
    <w:rsid w:val="006373B4"/>
    <w:rsid w:val="00641519"/>
    <w:rsid w:val="00642035"/>
    <w:rsid w:val="006422AF"/>
    <w:rsid w:val="00644539"/>
    <w:rsid w:val="00645BEF"/>
    <w:rsid w:val="006469C8"/>
    <w:rsid w:val="006543C2"/>
    <w:rsid w:val="006568C2"/>
    <w:rsid w:val="006607CD"/>
    <w:rsid w:val="0066150F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3321"/>
    <w:rsid w:val="006D4391"/>
    <w:rsid w:val="006D54DF"/>
    <w:rsid w:val="006D63C3"/>
    <w:rsid w:val="006E1315"/>
    <w:rsid w:val="006E1A81"/>
    <w:rsid w:val="006E58C7"/>
    <w:rsid w:val="0070474B"/>
    <w:rsid w:val="00706711"/>
    <w:rsid w:val="00713962"/>
    <w:rsid w:val="00723553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A0D0F"/>
    <w:rsid w:val="007A26F6"/>
    <w:rsid w:val="007A7C50"/>
    <w:rsid w:val="007B0255"/>
    <w:rsid w:val="007B28B4"/>
    <w:rsid w:val="007B4BC5"/>
    <w:rsid w:val="007C1189"/>
    <w:rsid w:val="007C4373"/>
    <w:rsid w:val="007C7C2D"/>
    <w:rsid w:val="007D01AA"/>
    <w:rsid w:val="007D3364"/>
    <w:rsid w:val="007D70E6"/>
    <w:rsid w:val="007D7EC4"/>
    <w:rsid w:val="007F67AC"/>
    <w:rsid w:val="00813401"/>
    <w:rsid w:val="00825699"/>
    <w:rsid w:val="00827A85"/>
    <w:rsid w:val="00844126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07E6"/>
    <w:rsid w:val="009B37E5"/>
    <w:rsid w:val="009C5E68"/>
    <w:rsid w:val="009C6959"/>
    <w:rsid w:val="009D01BD"/>
    <w:rsid w:val="009D14BD"/>
    <w:rsid w:val="009D62D2"/>
    <w:rsid w:val="009E1482"/>
    <w:rsid w:val="009E709B"/>
    <w:rsid w:val="009E7D3C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3412A"/>
    <w:rsid w:val="00A41A55"/>
    <w:rsid w:val="00A4405C"/>
    <w:rsid w:val="00A45DF0"/>
    <w:rsid w:val="00A6163C"/>
    <w:rsid w:val="00A627FE"/>
    <w:rsid w:val="00A62D1F"/>
    <w:rsid w:val="00A66BAB"/>
    <w:rsid w:val="00A7539B"/>
    <w:rsid w:val="00A765A6"/>
    <w:rsid w:val="00A81C7B"/>
    <w:rsid w:val="00A960EA"/>
    <w:rsid w:val="00A966B5"/>
    <w:rsid w:val="00A97FAB"/>
    <w:rsid w:val="00AA21C9"/>
    <w:rsid w:val="00AB7D3A"/>
    <w:rsid w:val="00AC027D"/>
    <w:rsid w:val="00AD34BD"/>
    <w:rsid w:val="00AD3C58"/>
    <w:rsid w:val="00AE62DE"/>
    <w:rsid w:val="00AE6870"/>
    <w:rsid w:val="00AF7B2A"/>
    <w:rsid w:val="00B022E0"/>
    <w:rsid w:val="00B023A6"/>
    <w:rsid w:val="00B0362E"/>
    <w:rsid w:val="00B1064A"/>
    <w:rsid w:val="00B14EE4"/>
    <w:rsid w:val="00B17CD5"/>
    <w:rsid w:val="00B251AD"/>
    <w:rsid w:val="00B2617A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66289"/>
    <w:rsid w:val="00C9037A"/>
    <w:rsid w:val="00C92E24"/>
    <w:rsid w:val="00C92E87"/>
    <w:rsid w:val="00C965F0"/>
    <w:rsid w:val="00CA0432"/>
    <w:rsid w:val="00CA1194"/>
    <w:rsid w:val="00CA1DC0"/>
    <w:rsid w:val="00CB1736"/>
    <w:rsid w:val="00CC3756"/>
    <w:rsid w:val="00CE06E9"/>
    <w:rsid w:val="00CE68EB"/>
    <w:rsid w:val="00CF05DC"/>
    <w:rsid w:val="00CF34F9"/>
    <w:rsid w:val="00CF3F5B"/>
    <w:rsid w:val="00CF67A5"/>
    <w:rsid w:val="00D0121E"/>
    <w:rsid w:val="00D041C6"/>
    <w:rsid w:val="00D07181"/>
    <w:rsid w:val="00D132F7"/>
    <w:rsid w:val="00D413E1"/>
    <w:rsid w:val="00D47D7F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3525"/>
    <w:rsid w:val="00DA6C91"/>
    <w:rsid w:val="00DB7317"/>
    <w:rsid w:val="00DC4277"/>
    <w:rsid w:val="00DC52FC"/>
    <w:rsid w:val="00DE63F6"/>
    <w:rsid w:val="00DF350F"/>
    <w:rsid w:val="00E00A1E"/>
    <w:rsid w:val="00E02A3C"/>
    <w:rsid w:val="00E03091"/>
    <w:rsid w:val="00E06AC1"/>
    <w:rsid w:val="00E10B19"/>
    <w:rsid w:val="00E17B00"/>
    <w:rsid w:val="00E207A1"/>
    <w:rsid w:val="00E31ABC"/>
    <w:rsid w:val="00E475A7"/>
    <w:rsid w:val="00E647A9"/>
    <w:rsid w:val="00E67F8A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E2850"/>
    <w:rsid w:val="00EE5C9E"/>
    <w:rsid w:val="00EE7395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747BD"/>
    <w:rsid w:val="00F83E4A"/>
    <w:rsid w:val="00F93CCC"/>
    <w:rsid w:val="00FB319D"/>
    <w:rsid w:val="00FB7570"/>
    <w:rsid w:val="00FB7A7F"/>
    <w:rsid w:val="00FC4552"/>
    <w:rsid w:val="00FC4EA2"/>
    <w:rsid w:val="00FC5668"/>
    <w:rsid w:val="00FD0911"/>
    <w:rsid w:val="00FD6510"/>
    <w:rsid w:val="00FE0368"/>
    <w:rsid w:val="00FE274C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FE274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274C"/>
    <w:rPr>
      <w:rFonts w:ascii="Consolas" w:hAnsi="Consolas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3">
    <w:name w:val="Body Text 3"/>
    <w:basedOn w:val="Normal"/>
    <w:link w:val="BodyText3Char"/>
    <w:uiPriority w:val="99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FE274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274C"/>
    <w:rPr>
      <w:rFonts w:ascii="Consolas" w:hAnsi="Consolas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FA26-DB07-4E12-9186-069BA0CE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6446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3</cp:revision>
  <cp:lastPrinted>2003-10-16T15:04:00Z</cp:lastPrinted>
  <dcterms:created xsi:type="dcterms:W3CDTF">2023-12-11T22:24:00Z</dcterms:created>
  <dcterms:modified xsi:type="dcterms:W3CDTF">2023-12-12T07:13:00Z</dcterms:modified>
</cp:coreProperties>
</file>