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4B65058" w14:textId="77777777" w:rsidTr="00261DEE">
        <w:trPr>
          <w:cantSplit/>
          <w:trHeight w:val="851"/>
        </w:trPr>
        <w:tc>
          <w:tcPr>
            <w:tcW w:w="2203" w:type="dxa"/>
          </w:tcPr>
          <w:p w14:paraId="0AD32051" w14:textId="77777777" w:rsidR="008978DE" w:rsidRPr="00493EB3" w:rsidRDefault="00565460">
            <w:pPr>
              <w:jc w:val="center"/>
              <w:rPr>
                <w:rFonts w:ascii="Arial" w:hAnsi="Arial"/>
                <w:lang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4E9321E9" wp14:editId="7D88D15E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662" w:type="dxa"/>
          </w:tcPr>
          <w:p w14:paraId="608B7627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485" w:type="dxa"/>
          </w:tcPr>
          <w:p w14:paraId="61408EE2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4D4F3C5" wp14:editId="78988057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34E415" w14:textId="77777777" w:rsidR="007B0255" w:rsidRPr="00493EB3" w:rsidRDefault="007B0255" w:rsidP="009E1482">
      <w:pPr>
        <w:rPr>
          <w:rFonts w:ascii="Arial" w:hAnsi="Arial"/>
          <w:color w:val="000000"/>
          <w:sz w:val="22"/>
          <w:lang/>
        </w:rPr>
      </w:pPr>
    </w:p>
    <w:p w14:paraId="451EE899" w14:textId="77777777" w:rsidR="007B0255" w:rsidRPr="00493EB3" w:rsidRDefault="007B0255" w:rsidP="000E2812">
      <w:pPr>
        <w:rPr>
          <w:rFonts w:eastAsia="Calibri"/>
          <w:lang/>
        </w:rPr>
      </w:pPr>
      <w:r>
        <w:rPr>
          <w:rFonts w:ascii="Arial" w:hAnsi="Arial"/>
          <w:sz w:val="22"/>
        </w:rPr>
        <w:t xml:space="preserve">Vocational qualification certifying document serial </w:t>
      </w:r>
      <w:permStart w:id="294923266" w:edGrp="everyone"/>
      <w:r>
        <w:rPr>
          <w:rFonts/>
          <w:color w:val="1F3864"/>
          <w:sz w:val="22"/>
        </w:rPr>
        <w:t>____________</w:t>
      </w:r>
      <w:permEnd w:id="294923266"/>
      <w:r>
        <w:rPr>
          <w:rFonts w:ascii="Arial" w:hAnsi="Arial"/>
          <w:sz w:val="22"/>
        </w:rPr>
        <w:t xml:space="preserve"> No.</w:t>
      </w:r>
      <w:permStart w:id="1313675767" w:edGrp="everyone"/>
      <w:r>
        <w:rPr>
          <w:rFonts/>
          <w:color w:val="1F3864"/>
          <w:sz w:val="22"/>
        </w:rPr>
        <w:t>_____________</w:t>
      </w:r>
      <w:permEnd w:id="1313675767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CE0FCC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2F57620" w14:textId="77777777" w:rsidTr="00872D7E">
        <w:tc>
          <w:tcPr>
            <w:tcW w:w="10207" w:type="dxa"/>
            <w:shd w:val="clear" w:color="auto" w:fill="D9D9D9"/>
          </w:tcPr>
          <w:p w14:paraId="7540D34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1. </w:t>
            </w:r>
            <w:r>
              <w:rPr>
                <w:rFonts w:ascii="Arial" w:hAnsi="Arial"/>
                <w:b/>
              </w:rPr>
              <w:t>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438455107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3296AB0C" w14:textId="77777777" w:rsidTr="005046F9">
        <w:trPr>
          <w:cantSplit/>
          <w:trHeight w:val="946"/>
        </w:trPr>
        <w:tc>
          <w:tcPr>
            <w:tcW w:w="10207" w:type="dxa"/>
          </w:tcPr>
          <w:p w14:paraId="2DC179E0" w14:textId="77777777" w:rsidR="00BA275F" w:rsidRPr="00493EB3" w:rsidRDefault="00294CAB" w:rsidP="00A002BE">
            <w:pPr>
              <w:spacing w:before="120"/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-136620724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38455107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Diploms par profesionālo vidējo izglītību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237137123" w:edGrp="everyone"/>
          <w:p w14:paraId="726D4E74" w14:textId="77777777" w:rsidR="008978DE" w:rsidRPr="00493EB3" w:rsidRDefault="00294CAB" w:rsidP="00DE63F6">
            <w:pPr>
              <w:rPr>
                <w:sz w:val="24"/>
                <w:szCs w:val="24"/>
                <w:lang/>
              </w:rPr>
            </w:pPr>
            <w:sdt>
              <w:sdtPr>
                <w:rPr>
                  <w:sz w:val="24"/>
                  <w:szCs w:val="24"/>
                </w:rPr>
                <w:id w:val="174652381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37137123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Profesionālās kvalifikācijas apliecība</w:t>
            </w:r>
          </w:p>
          <w:p w14:paraId="6667AE4D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/>
              </w:rPr>
            </w:pPr>
            <w:r>
              <w:rPr>
                <w:sz w:val="24"/>
              </w:rPr>
              <w:t xml:space="preserve">Profesionālā kvalifikācija: </w:t>
            </w:r>
            <w:r>
              <w:rPr>
                <w:b/>
                <w:sz w:val="28"/>
              </w:rPr>
              <w:t>Restorāna pavārs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2315040A" w14:textId="77777777" w:rsidTr="00B023A6">
        <w:trPr>
          <w:cantSplit/>
          <w:trHeight w:val="220"/>
        </w:trPr>
        <w:tc>
          <w:tcPr>
            <w:tcW w:w="10207" w:type="dxa"/>
          </w:tcPr>
          <w:p w14:paraId="592CB47D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48CB4C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2FD3720" w14:textId="77777777" w:rsidTr="00872D7E">
        <w:tc>
          <w:tcPr>
            <w:tcW w:w="10207" w:type="dxa"/>
            <w:shd w:val="clear" w:color="auto" w:fill="D9D9D9"/>
          </w:tcPr>
          <w:p w14:paraId="1BAC106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2. </w:t>
            </w:r>
            <w:r>
              <w:rPr>
                <w:rFonts w:ascii="Arial" w:hAnsi="Arial"/>
                <w:b/>
              </w:rPr>
              <w:t>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20672007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53057BF3" w14:textId="77777777" w:rsidTr="000A654D">
        <w:trPr>
          <w:trHeight w:val="1032"/>
        </w:trPr>
        <w:tc>
          <w:tcPr>
            <w:tcW w:w="10207" w:type="dxa"/>
          </w:tcPr>
          <w:p w14:paraId="373890F4" w14:textId="77777777" w:rsidR="00BA275F" w:rsidRPr="00493EB3" w:rsidRDefault="00294CA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-166377836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0672007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diploma of vocational secondary education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387916098" w:edGrp="everyone"/>
          <w:p w14:paraId="101DC1AD" w14:textId="77777777" w:rsidR="00D07181" w:rsidRPr="00493EB3" w:rsidRDefault="00294CAB" w:rsidP="00E90063">
            <w:pPr>
              <w:rPr>
                <w:rFonts w:ascii="Arial" w:hAnsi="Arial" w:cs="Arial"/>
                <w:shd w:val="clear" w:color="auto" w:fill="FFFFFF"/>
                <w:lang/>
              </w:rPr>
            </w:pPr>
            <w:sdt>
              <w:sdtPr>
                <w:rPr>
                  <w:sz w:val="24"/>
                  <w:szCs w:val="24"/>
                </w:rPr>
                <w:id w:val="137334467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387916098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 vocational qualification certificate</w:t>
            </w:r>
          </w:p>
          <w:p w14:paraId="609BC5F0" w14:textId="77777777" w:rsidR="00E90063" w:rsidRPr="00493EB3" w:rsidRDefault="00E90063" w:rsidP="008771AC">
            <w:pPr>
              <w:jc w:val="center"/>
              <w:rPr>
                <w:b/>
                <w:vertAlign w:val="subscript"/>
                <w:lang/>
              </w:rPr>
            </w:pPr>
            <w:r>
              <w:rPr>
                <w:noProof/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sz w:val="28"/>
              </w:rPr>
              <w:t>Restaurant Cook</w:t>
            </w:r>
            <w:r>
              <w:rPr>
                <w:sz w:val="24"/>
              </w:rP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4FD1CD8A" w14:textId="77777777" w:rsidTr="00B023A6">
        <w:trPr>
          <w:trHeight w:val="213"/>
        </w:trPr>
        <w:tc>
          <w:tcPr>
            <w:tcW w:w="10207" w:type="dxa"/>
          </w:tcPr>
          <w:p w14:paraId="14710B79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If necessary. </w:t>
            </w:r>
            <w:r>
              <w:rPr>
                <w:rFonts w:ascii="Arial" w:hAnsi="Arial"/>
                <w:sz w:val="16"/>
              </w:rPr>
              <w:t>This translation does not have a legal status.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C703E5" w14:textId="77777777" w:rsidR="00E03091" w:rsidRPr="00493EB3" w:rsidRDefault="00E03091" w:rsidP="00E03091">
      <w:pPr>
        <w:jc w:val="center"/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57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6F4D471C" w14:textId="77777777" w:rsidTr="00F27A84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3ED3D15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3. </w:t>
            </w:r>
            <w:r>
              <w:rPr>
                <w:rFonts w:ascii="Arial" w:hAnsi="Arial"/>
                <w:b/>
              </w:rPr>
              <w:t>Description of competences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93EB3" w14:paraId="6BF56017" w14:textId="77777777" w:rsidTr="00F27A84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EF5CAF1" w14:textId="77777777" w:rsidR="00AC6324" w:rsidRDefault="00475942" w:rsidP="00CA671B">
            <w:pPr>
              <w:spacing w:before="120"/>
              <w:jc w:val="both"/>
              <w:rPr>
                <w:lang/>
              </w:rPr>
            </w:pPr>
            <w:r>
              <w:t>A restaurant cook acquaints the guests with the restaurant offer, participates in development of banquet/event menu, plans the resources necessary for a banquet and supervises preparation and course of the banquet/event, prepares and decorates dishes, snacks and products of various levels of complexity upon order, including in the presence of the guests.</w:t>
            </w:r>
          </w:p>
          <w:p w14:paraId="3A13A08B" w14:textId="51589916" w:rsidR="00CA671B" w:rsidRPr="00475942" w:rsidRDefault="00CA671B" w:rsidP="00AC6324">
            <w:pPr>
              <w:jc w:val="both"/>
              <w:rPr>
                <w:color w:val="000000"/>
                <w:lang/>
              </w:rPr>
            </w:pPr>
            <w:r>
              <w:t>The restaurant cook's occupation is subject to the job duties and tasks that apply to the cook's occupation.</w:t>
            </w:r>
            <w:r>
              <w:rPr>
                <w:color w:val="000000"/>
              </w:rPr>
              <w:t xml:space="preserve">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E6B032" w14:textId="77777777" w:rsidR="00CA671B" w:rsidRPr="00475942" w:rsidRDefault="00CA671B" w:rsidP="00CA671B">
            <w:pPr>
              <w:jc w:val="both"/>
              <w:rPr>
                <w:color w:val="000000"/>
                <w:lang/>
              </w:rPr>
            </w:pPr>
          </w:p>
          <w:p w14:paraId="57C7BACE" w14:textId="4B5DE9C7" w:rsidR="00CA671B" w:rsidRPr="00475942" w:rsidRDefault="00F63899" w:rsidP="00CA671B">
            <w:pPr>
              <w:jc w:val="both"/>
              <w:rPr>
                <w:color w:val="000000"/>
                <w:lang/>
              </w:rPr>
            </w:pPr>
            <w:r>
              <w:rPr>
                <w:color w:val="000000"/>
              </w:rPr>
              <w:t>Has acquired the cook's occupation and additional competences for performance of the following professional duties and tasks:</w:t>
            </w:r>
          </w:p>
          <w:p w14:paraId="19D9377B" w14:textId="30C92057" w:rsidR="00934D37" w:rsidRPr="00475942" w:rsidRDefault="00934D37" w:rsidP="00CA671B">
            <w:pPr>
              <w:jc w:val="both"/>
              <w:rPr>
                <w:lang/>
              </w:rPr>
            </w:pPr>
            <w:r>
              <w:t xml:space="preserve">3.1. </w:t>
            </w:r>
            <w:r>
              <w:t>Implementation of planned banquet/event:</w:t>
            </w:r>
          </w:p>
          <w:p w14:paraId="3D323955" w14:textId="44AC56EE" w:rsidR="00934D37" w:rsidRPr="00475942" w:rsidRDefault="00016828" w:rsidP="00CA671B">
            <w:pPr>
              <w:ind w:firstLine="620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participate in the development of the menu and programme of the planned banquet/event;</w:t>
            </w:r>
          </w:p>
          <w:p w14:paraId="14C25511" w14:textId="028AB9B7" w:rsidR="00CA671B" w:rsidRPr="00475942" w:rsidRDefault="00CA671B" w:rsidP="00CA671B">
            <w:pPr>
              <w:ind w:firstLine="620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plan resources necessary for the banquet/event;</w:t>
            </w:r>
          </w:p>
          <w:p w14:paraId="4ACE4EF1" w14:textId="5CA2DAE7" w:rsidR="00934D37" w:rsidRPr="00475942" w:rsidRDefault="00016828" w:rsidP="00CA671B">
            <w:pPr>
              <w:ind w:firstLine="620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carry out regular monitoring of the event preparation activities;</w:t>
            </w:r>
          </w:p>
          <w:p w14:paraId="67B73DF4" w14:textId="26344E61" w:rsidR="00934D37" w:rsidRPr="00475942" w:rsidRDefault="00016828" w:rsidP="00CA671B">
            <w:pPr>
              <w:ind w:firstLine="620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ensure conformity of raw materials and products to the banquet/event menu;</w:t>
            </w:r>
          </w:p>
          <w:p w14:paraId="0382542D" w14:textId="51F1D63B" w:rsidR="00934D37" w:rsidRPr="00475942" w:rsidRDefault="00016828" w:rsidP="00CA671B">
            <w:pPr>
              <w:ind w:firstLine="599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prepare dishes upon order;</w:t>
            </w:r>
          </w:p>
          <w:p w14:paraId="7565F235" w14:textId="2CFE6144" w:rsidR="00CA671B" w:rsidRPr="00475942" w:rsidRDefault="00CA671B" w:rsidP="00CA671B">
            <w:pPr>
              <w:ind w:firstLine="599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decorate a dish for serving according to the restaurant concept;</w:t>
            </w:r>
          </w:p>
          <w:p w14:paraId="58E41A58" w14:textId="35E64944" w:rsidR="00CA671B" w:rsidRPr="00475942" w:rsidRDefault="00CA671B" w:rsidP="00CA671B">
            <w:pPr>
              <w:ind w:firstLine="599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carry out cooking, dish decoration and additional decoration in the presence of the guests;</w:t>
            </w:r>
          </w:p>
          <w:p w14:paraId="6AAEB487" w14:textId="5E958E31" w:rsidR="00CA671B" w:rsidRPr="00475942" w:rsidRDefault="00CA671B" w:rsidP="00CA671B">
            <w:pPr>
              <w:ind w:firstLine="599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ensure supervision of the course of the banquet/event;</w:t>
            </w:r>
          </w:p>
          <w:p w14:paraId="412047B0" w14:textId="2A7CDB7F" w:rsidR="00CA671B" w:rsidRPr="00475942" w:rsidRDefault="00CA671B" w:rsidP="00CA671B">
            <w:pPr>
              <w:ind w:firstLine="599"/>
              <w:jc w:val="both"/>
              <w:rPr>
                <w:lang/>
              </w:rPr>
            </w:pPr>
            <w:r w:rsidRPr="00475942">
              <w:rPr/>
              <w:sym w:font="Symbol" w:char="F02D"/>
            </w:r>
            <w:r>
              <w:t xml:space="preserve"> to acquaint the guests with the restaurant offer.</w:t>
            </w:r>
          </w:p>
          <w:p w14:paraId="4C08AB3A" w14:textId="77777777" w:rsidR="00E03091" w:rsidRPr="00475942" w:rsidRDefault="00E03091" w:rsidP="00CA671B">
            <w:pPr>
              <w:spacing w:before="120"/>
              <w:jc w:val="both"/>
              <w:rPr>
                <w:color w:val="000000"/>
                <w:lang/>
              </w:rPr>
            </w:pPr>
            <w:permStart w:id="1518958" w:edGrp="everyone"/>
            <w:r>
              <w:rPr>
                <w:color w:val="000000"/>
              </w:rPr>
              <w:t>Additional competences:</w:t>
            </w:r>
          </w:p>
          <w:p w14:paraId="039DB8D3" w14:textId="1CB826EA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/>
              </w:rPr>
            </w:pPr>
            <w:r w:rsidRPr="00475942">
              <w:rPr/>
              <w:sym w:font="Symbol" w:char="F02D"/>
            </w:r>
            <w:r>
              <w:t xml:space="preserve"> </w:t>
            </w:r>
            <w:r>
              <w:rPr>
                <w:i/>
                <w:color w:val="1F3864"/>
              </w:rPr>
              <w:t>&lt;&lt;Filled in by the education institution&gt;&gt;;</w:t>
            </w:r>
          </w:p>
          <w:p w14:paraId="54C82794" w14:textId="682127FA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/>
              </w:rPr>
            </w:pPr>
            <w:r w:rsidRPr="00475942">
              <w:rPr/>
              <w:sym w:font="Symbol" w:char="F02D"/>
            </w:r>
            <w:r>
              <w:t xml:space="preserve"> </w:t>
            </w:r>
            <w:r>
              <w:rPr>
                <w:i/>
                <w:color w:val="1F3864"/>
              </w:rPr>
              <w:t>...;</w:t>
            </w:r>
          </w:p>
          <w:p w14:paraId="1DA34A0F" w14:textId="7E06DB8A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/>
              </w:rPr>
            </w:pPr>
            <w:r w:rsidRPr="00475942">
              <w:rPr/>
              <w:sym w:font="Symbol" w:char="F02D"/>
            </w:r>
            <w:r>
              <w:t xml:space="preserve"> </w:t>
            </w:r>
            <w:r>
              <w:rPr>
                <w:i/>
                <w:color w:val="000000"/>
              </w:rPr>
              <w:t>...;</w:t>
            </w:r>
          </w:p>
          <w:p w14:paraId="1C5CED81" w14:textId="3B1A60F8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/>
              </w:rPr>
            </w:pPr>
            <w:r w:rsidRPr="00475942">
              <w:rPr/>
              <w:sym w:font="Symbol" w:char="F02D"/>
            </w:r>
            <w:r>
              <w:t xml:space="preserve"> </w:t>
            </w:r>
            <w:r>
              <w:rPr>
                <w:i/>
                <w:color w:val="000000"/>
              </w:rPr>
              <w:t>...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518958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102F5A" w14:textId="77777777" w:rsidR="001D0555" w:rsidRPr="00475942" w:rsidRDefault="001D0555" w:rsidP="00CA671B">
            <w:pPr>
              <w:ind w:left="720"/>
              <w:jc w:val="both"/>
              <w:rPr>
                <w:i/>
                <w:color w:val="000000"/>
                <w:sz w:val="16"/>
                <w:szCs w:val="16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744EBD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74C6D9B9" w14:textId="77777777" w:rsidTr="002E235A">
        <w:tc>
          <w:tcPr>
            <w:tcW w:w="10207" w:type="dxa"/>
            <w:shd w:val="clear" w:color="auto" w:fill="D9D9D9"/>
          </w:tcPr>
          <w:p w14:paraId="6BFD7037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 xml:space="preserve">4. </w:t>
            </w:r>
            <w:r>
              <w:rPr>
                <w:rFonts w:ascii="Arial" w:hAnsi="Arial"/>
                <w:b/>
                <w:color w:val="000000"/>
              </w:rPr>
              <w:t>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93EB3" w14:paraId="6ADE1670" w14:textId="77777777" w:rsidTr="003D5200">
        <w:trPr>
          <w:trHeight w:val="185"/>
        </w:trPr>
        <w:tc>
          <w:tcPr>
            <w:tcW w:w="10207" w:type="dxa"/>
          </w:tcPr>
          <w:p w14:paraId="0B9B9635" w14:textId="3EEDBA61" w:rsidR="00E10B19" w:rsidRPr="00CA671B" w:rsidRDefault="00CA671B" w:rsidP="00CA671B">
            <w:pPr>
              <w:spacing w:before="120" w:after="120"/>
              <w:ind w:right="176"/>
              <w:jc w:val="both"/>
            </w:pPr>
            <w:r>
              <w:t>To work for companies dealing with provision of catering services.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03091" w:rsidRPr="00493EB3" w14:paraId="294B0AC8" w14:textId="77777777" w:rsidTr="002E235A">
        <w:trPr>
          <w:trHeight w:val="274"/>
        </w:trPr>
        <w:tc>
          <w:tcPr>
            <w:tcW w:w="10207" w:type="dxa"/>
          </w:tcPr>
          <w:p w14:paraId="650FC6D0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E95FBE" w14:textId="77777777" w:rsidR="001F2A29" w:rsidRPr="00493EB3" w:rsidRDefault="001F2A29" w:rsidP="001F2A29">
      <w:pPr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29B333E0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A0AC1A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5. </w:t>
            </w:r>
            <w:r>
              <w:rPr>
                <w:rFonts w:ascii="Arial" w:hAnsi="Arial"/>
                <w:b/>
              </w:rPr>
              <w:t>Description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93EB3" w14:paraId="23B5AD7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AD9F1EA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76227A2B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State intitution that ensures recognition of the vocational qualification certifying document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93EB3" w14:paraId="6C10F42F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BCDADF1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/>
              </w:rPr>
            </w:pPr>
            <w:permStart w:id="147796668" w:edGrp="everyone"/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  <w:permEnd w:id="147796668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6C96B0FE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hyperlink r:id="rId11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C241F" w:rsidRPr="00493EB3" w14:paraId="202F89E1" w14:textId="77777777" w:rsidTr="003C241F">
        <w:trPr>
          <w:trHeight w:val="303"/>
        </w:trPr>
        <w:tc>
          <w:tcPr>
            <w:tcW w:w="5104" w:type="dxa"/>
          </w:tcPr>
          <w:p w14:paraId="6174AF46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14:paraId="5475088A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28D5767E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3E85" w:rsidRPr="00493EB3" w14:paraId="582E3789" w14:textId="77777777" w:rsidTr="00A41A55">
        <w:trPr>
          <w:trHeight w:val="575"/>
        </w:trPr>
        <w:tc>
          <w:tcPr>
            <w:tcW w:w="5104" w:type="dxa"/>
          </w:tcPr>
          <w:p w14:paraId="5AC948DD" w14:textId="77777777" w:rsidR="00790CF5" w:rsidRPr="00493EB3" w:rsidRDefault="00253E85" w:rsidP="00F72B03">
            <w:pPr>
              <w:spacing w:before="120" w:after="120"/>
              <w:rPr>
                <w:lang/>
              </w:rPr>
            </w:pPr>
            <w:r>
              <w:t xml:space="preserve">Nationally recognised document, corresponding to the Level 4 of the Latvian Qualifications Framework (LQF 4) </w:t>
            </w:r>
            <w:r>
              <w:t xml:space="preserve">and the Level 4 of the European Qualifications Framework (EQF 4). 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76FD351A" w14:textId="77777777" w:rsidR="00BD270E" w:rsidRPr="00493EB3" w:rsidRDefault="00253E85" w:rsidP="00BD270E">
            <w:pPr>
              <w:spacing w:before="120"/>
              <w:jc w:val="both"/>
              <w:rPr>
                <w:lang/>
              </w:rPr>
            </w:pPr>
            <w:r>
              <w:t>The grade received in the vocational qualification exam not less than “satisfactory – 5”</w:t>
            </w:r>
          </w:p>
          <w:p w14:paraId="6AEB1915" w14:textId="77777777" w:rsidR="00253E85" w:rsidRPr="00493EB3" w:rsidRDefault="00BD270E" w:rsidP="008C0018">
            <w:pPr>
              <w:jc w:val="both"/>
              <w:rPr>
                <w:lang/>
              </w:rPr>
            </w:pPr>
            <w:r>
              <w:t>(the 10-point grading system is used).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493EB3" w14:paraId="03C26ABC" w14:textId="77777777" w:rsidTr="00BD270E">
        <w:trPr>
          <w:trHeight w:val="53"/>
        </w:trPr>
        <w:tc>
          <w:tcPr>
            <w:tcW w:w="5104" w:type="dxa"/>
          </w:tcPr>
          <w:p w14:paraId="001554D2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4D63ABCB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D270E" w:rsidRPr="00493EB3" w14:paraId="2BB15B42" w14:textId="77777777" w:rsidTr="00A41A55">
        <w:trPr>
          <w:trHeight w:val="328"/>
        </w:trPr>
        <w:tc>
          <w:tcPr>
            <w:tcW w:w="5104" w:type="dxa"/>
          </w:tcPr>
          <w:p w14:paraId="54856332" w14:textId="77777777" w:rsidR="00BD270E" w:rsidRPr="00493EB3" w:rsidRDefault="00790CF5" w:rsidP="007B0405">
            <w:pPr>
              <w:spacing w:before="120" w:after="120"/>
              <w:rPr>
                <w:rFonts w:ascii="Arial" w:hAnsi="Arial"/>
                <w:lang/>
              </w:rPr>
            </w:pPr>
            <w:r>
              <w:t xml:space="preserve">Diploma of vocational education allows to continue education in LQF 5/ </w:t>
            </w:r>
            <w:r>
              <w:t xml:space="preserve">EQF 5 </w:t>
            </w:r>
            <w:r>
              <w:t>or LQF 6/ EQF 6.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3" w:type="dxa"/>
          </w:tcPr>
          <w:p w14:paraId="1C3B5826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/>
              </w:rPr>
            </w:pPr>
            <w:permStart w:id="1373383817" w:edGrp="everyone"/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 xml:space="preserve">Filled in by the education institution, if the concluded international contracts or agreements provide for issuance of additional certificates. </w:t>
            </w:r>
            <w:r>
              <w:rPr>
                <w:i/>
                <w:color w:val="1F3864"/>
              </w:rPr>
              <w:t>Delete the comment, if not applicable&gt;</w:t>
            </w:r>
            <w:permEnd w:id="1373383817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753FC75B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E06C852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82158" w:rsidRPr="00493EB3" w14:paraId="02B2B798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ACFD889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3A020F" w14:textId="77777777" w:rsidR="00E00A1E" w:rsidRPr="00493EB3" w:rsidRDefault="00E00A1E" w:rsidP="001F2A29">
      <w:pPr>
        <w:rPr>
          <w:rFonts w:ascii="Arial" w:hAnsi="Arial"/>
          <w:sz w:val="18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6FEB369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6DCA00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/>
              </w:rPr>
            </w:pPr>
            <w:r>
              <w:rPr>
                <w:rFonts w:ascii="Arial" w:hAnsi="Arial"/>
                <w:b/>
              </w:rPr>
              <w:t xml:space="preserve">6. </w:t>
            </w:r>
            <w:r>
              <w:rPr>
                <w:rFonts w:ascii="Arial" w:hAnsi="Arial"/>
                <w:b/>
              </w:rPr>
              <w:t>Type of acquisition of the vocational qualification certifying document</w:t>
            </w:r>
          </w:p>
        </w:tc>
      </w:tr>
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585644870" w:edGrp="everyone"/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56EA9" w:rsidRPr="004E1235" w14:paraId="7D71056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9A41D5" w14:textId="77777777" w:rsidR="00256EA9" w:rsidRPr="00D83E76" w:rsidRDefault="00294CAB" w:rsidP="00052AF1">
            <w:pPr>
              <w:spacing w:before="120"/>
              <w:rPr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91871487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585644870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Formal education: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83654345" w:edGrp="everyone"/>
          <w:p w14:paraId="11DC4F57" w14:textId="77777777" w:rsidR="00256EA9" w:rsidRPr="00493EB3" w:rsidRDefault="00294CAB" w:rsidP="00052AF1">
            <w:pPr>
              <w:spacing w:before="120"/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3942406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83654345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111367880" w:edGrp="everyone"/>
          <w:p w14:paraId="4BDC709B" w14:textId="77777777" w:rsidR="00256EA9" w:rsidRPr="00493EB3" w:rsidRDefault="00294CAB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182588232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11136788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Full-time (work environment-based studies)</w:t>
            </w:r>
          </w:p>
  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830094093" w:edGrp="everyone"/>
          <w:p w14:paraId="62D8C665" w14:textId="77777777" w:rsidR="00256EA9" w:rsidRPr="00493EB3" w:rsidRDefault="00294CAB" w:rsidP="00052AF1">
            <w:pPr>
              <w:ind w:left="709"/>
              <w:rPr>
                <w:color w:val="000000"/>
                <w:lang/>
              </w:rPr>
            </w:pPr>
            <w:sdt>
              <w:sdtPr>
                <w:rPr>
                  <w:color w:val="000000"/>
                </w:rPr>
                <w:id w:val="-77355349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permEnd w:id="1830094093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Extramural studies</w:t>
            </w:r>
          </w:p>
        </w:tc>
        <w:permStar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640425362" w:edGrp="everyone"/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3FF399" w14:textId="77777777" w:rsidR="00256EA9" w:rsidRPr="00493EB3" w:rsidRDefault="00294CA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90950163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permEnd w:id="640425362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Education acquired outside the formal education system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023A6" w:rsidRPr="00493EB3" w14:paraId="6B19485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EA266C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/>
              </w:rPr>
            </w:pPr>
          </w:p>
          <w:p w14:paraId="78D0F8F0" w14:textId="77777777" w:rsidR="00B023A6" w:rsidRPr="00493EB3" w:rsidRDefault="00B023A6" w:rsidP="006543C2">
            <w:pPr>
              <w:rPr>
                <w:rFonts w:eastAsia="Calibri"/>
                <w:lang/>
              </w:rPr>
            </w:pPr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permStart w:id="1866672720" w:edGrp="everyone"/>
            <w:r>
              <w:rPr>
                <w:rFonts/>
                <w:color w:val="1F3864"/>
              </w:rPr>
              <w:t>_______________</w:t>
            </w:r>
          </w:p>
          <w:perm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866672720"/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EB0B33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/>
              </w:r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14:paraId="040DACF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2C62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/>
              </w:rPr>
            </w:pPr>
            <w:r>
              <w:rPr>
                <w:rFonts w:ascii="Arial" w:hAnsi="Arial"/>
                <w:b/>
                <w:sz w:val="16"/>
              </w:rPr>
              <w:t xml:space="preserve">A: </w:t>
            </w:r>
            <w:r>
              <w:rPr>
                <w:rFonts w:ascii="Arial" w:hAnsi="Arial"/>
                <w:b/>
                <w:sz w:val="16"/>
              </w:rPr>
              <w:t>Description of the acquired vocational education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873E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Percentage of full (100%) programme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100E9E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</w:rPr>
              <w:t xml:space="preserve">C: </w:t>
            </w:r>
            <w:r>
              <w:rPr>
                <w:rFonts w:ascii="Arial" w:hAnsi="Arial"/>
                <w:sz w:val="16"/>
              </w:rPr>
              <w:t>Duration (hours/weeks)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41A55" w:rsidRPr="00493EB3" w14:paraId="5B12343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A3C0" w14:textId="77777777" w:rsidR="00966AC8" w:rsidRPr="00493EB3" w:rsidRDefault="00966AC8" w:rsidP="008C0018">
            <w:pPr>
              <w:spacing w:before="120"/>
              <w:rPr>
                <w:lang/>
              </w:rPr>
            </w:pPr>
            <w:r>
              <w:t>Part of the education programme acquired at the education institution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C7AF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/>
              </w:rPr>
            </w:pPr>
            <w:permStart w:id="525999256" w:edGrp="everyone"/>
            <w:r>
              <w:rPr>
                <w:i/>
                <w:color w:val="1F3864"/>
                <w:sz w:val="18"/>
              </w:rPr>
              <w:t>&lt;&lt;Enter the volume (%) of the education programme acquired in classrooms of the education institution&gt;&gt;</w:t>
            </w:r>
            <w:permEnd w:id="525999256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5702A44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/>
              </w:rPr>
            </w:pPr>
            <w:permStart w:id="2137685760" w:edGrp="everyone"/>
            <w:r>
              <w:rPr>
                <w:i/>
                <w:color w:val="1F3864"/>
                <w:sz w:val="18"/>
              </w:rPr>
              <w:t>&lt;&lt;Enter the volume (hours or study weeks) of the education programme acquired in classrooms of the education institution&gt;&gt;</w:t>
            </w:r>
            <w:permEnd w:id="2137685760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493EB3" w14:paraId="35AC7F9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0C32" w14:textId="77777777" w:rsidR="00966AC8" w:rsidRPr="00493EB3" w:rsidRDefault="00966AC8" w:rsidP="008C0018">
            <w:pPr>
              <w:spacing w:before="120"/>
              <w:rPr>
                <w:b/>
                <w:lang/>
              </w:rPr>
            </w:pPr>
            <w:r>
              <w:t>Part of the education programme acquired in internship at a workplace, incl., work environment-based studies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D68C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/>
              </w:rPr>
            </w:pPr>
            <w:permStart w:id="1154901740" w:edGrp="everyone"/>
            <w:r>
              <w:rPr>
                <w:i/>
                <w:color w:val="1F3864"/>
                <w:sz w:val="18"/>
              </w:rPr>
              <w:t>&lt;&lt;Enter the volume (%) of the education programme acquired outside classrooms of the education institution,</w:t>
            </w:r>
          </w:p>
          <w:p w14:paraId="5404806A" w14:textId="77777777" w:rsidR="00966AC8" w:rsidRPr="009B1969" w:rsidRDefault="002C30F7" w:rsidP="007B0405">
            <w:pPr>
              <w:spacing w:after="120"/>
              <w:jc w:val="center"/>
              <w:rPr>
                <w:color w:val="1F3864"/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  <w:sz w:val="18"/>
              </w:rPr>
              <w:t>i.e., practical studies at a company/-ies, internship at a workplace, work environment-based studies&gt;&gt;</w:t>
            </w:r>
            <w:permEnd w:id="1154901740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BBF4E41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/>
              </w:rPr>
            </w:pPr>
            <w:permStart w:id="1869025153" w:edGrp="everyone"/>
            <w:r>
              <w:rPr>
                <w:i/>
                <w:color w:val="1F3864"/>
                <w:sz w:val="18"/>
              </w:rPr>
              <w:t>&lt;&lt;Enter the volume (hours or study weeks) of the education programme acquired outside classrooms of the education institution,</w:t>
            </w:r>
          </w:p>
          <w:p w14:paraId="0529F519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i/>
                <w:color w:val="1F3864"/>
                <w:sz w:val="18"/>
              </w:rPr>
              <w:t>i.e., practical studies at a company/-ies, internship at a workplace, work environment-based studies&gt;&gt;</w:t>
            </w:r>
            <w:permEnd w:id="1869025153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6AC8" w:rsidRPr="00493EB3" w14:paraId="5C1A89C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A8D1CD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/>
              </w:rPr>
            </w:pPr>
            <w:r>
              <w:t>**Applicable to acquired formal education.</w:t>
            </w:r>
          </w:p>
          <w:p w14:paraId="2885738D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Additional information:</w:t>
            </w:r>
          </w:p>
          <w:p w14:paraId="22AEA60A" w14:textId="77777777" w:rsidR="00966AC8" w:rsidRPr="00493EB3" w:rsidRDefault="00294CAB">
            <w:pPr>
              <w:rPr>
                <w:i/>
                <w:color w:val="000000"/>
                <w:lang/>
              </w:rPr>
            </w:pPr>
            <w:hyperlink r:id="rId12">
              <w:r>
                <w:rPr>
                  <w:rStyle w:val="Hyperlink"/>
                  <w:i/>
                </w:rPr>
                <w:t>www.izm.gov.lv</w:t>
              </w:r>
            </w:hyperlink>
            <w:r>
              <w:rPr>
                <w:i/>
                <w:color w:val="000000"/>
              </w:rPr>
              <w:t xml:space="preserve"> </w:t>
            </w:r>
          </w:p>
          <w:p w14:paraId="2124A1DB" w14:textId="77777777" w:rsidR="00966AC8" w:rsidRDefault="00294CAB">
            <w:pPr>
              <w:rPr>
                <w:i/>
                <w:lang/>
              </w:rPr>
            </w:pPr>
            <w:hyperlink r:id="rId13">
              <w:r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w14:paraId="15620855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14:paraId="6CE65A13" w14:textId="77777777" w:rsidR="00B97E1D" w:rsidRPr="00493EB3" w:rsidRDefault="00966AC8" w:rsidP="00052AF1">
            <w:pPr>
              <w:spacing w:after="120"/>
              <w:rPr>
                <w:color w:val="000000"/>
                <w:lang/>
              </w:rPr>
            </w:pPr>
            <w:r>
              <w:rPr>
                <w:color w:val="000000"/>
              </w:rPr>
              <w:t xml:space="preserve">Latvian National Europass Centre, </w:t>
            </w:r>
            <w:hyperlink r:id="rId14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239EE3" w14:textId="77777777" w:rsidR="008978DE" w:rsidRPr="00493EB3" w:rsidRDefault="008978DE" w:rsidP="00633E72">
      <w:pPr>
        <w:rPr>
          <w:rFonts w:ascii="Arial" w:hAnsi="Arial"/>
          <w:lang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03236FEB" w14:textId="77777777" w:rsidR="00294CAB" w:rsidRDefault="00294CAB">
      <w:pPr/>
      <w:r>
        <w:separator/>
      </w:r>
    </w:p>
  </w:endnote>
  <w:endnote w:type="continuationSeparator" w:id="0">
    <w:p w14:paraId="0844A8F3" w14:textId="77777777" w:rsidR="00294CAB" w:rsidRDefault="00294CA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E9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6E6">
      <w:rPr>
        <w:noProof/>
      </w:rPr>
      <w:t>2</w:t>
    </w:r>
    <w:r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093544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6DF6" w14:textId="77777777" w:rsidR="002C2CF3" w:rsidRPr="00F30147" w:rsidRDefault="002C2CF3" w:rsidP="002C2CF3">
    <w:pPr>
      <w:spacing w:before="60"/>
      <w:rPr>
        <w:b/>
        <w:sz w:val="18"/>
        <w:szCs w:val="18"/>
        <w:lang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14:paraId="3A4B5B72" w14:textId="77777777" w:rsidR="003C241F" w:rsidRDefault="002C2CF3" w:rsidP="003C241F">
    <w:pPr>
      <w:pStyle w:val="Footer"/>
      <w:jc w:val="both"/>
      <w:rPr>
        <w:sz w:val="16"/>
        <w:lang/>
      </w:rPr>
    </w:pPr>
    <w:r>
      <w:rPr>
        <w:sz w:val="16"/>
      </w:rPr>
      <w:t xml:space="preserve">This document is developed for the purpose of providing additional information on a specific qualification certifying document, and it does not have any legal status separately. </w:t>
    </w:r>
    <w:r>
      <w:rPr>
        <w:sz w:val="16"/>
      </w:rPr>
      <w:t xml:space="preserve">The description format is designed based on the following documents: </w:t>
    </w:r>
    <w:r>
      <w:rPr>
        <w:sz w:val="16"/>
      </w:rPr>
      <w:t>The European Parliament and the Council Decision No.2441/2004/EC of 15 December 2004 on single Community framework for the transparency of qualifications and competences (</w:t>
    </w:r>
    <w:r>
      <w:rPr>
        <w:sz w:val="16"/>
        <w:i w:val="1"/>
      </w:rPr>
      <w:t>Europass</w:t>
    </w:r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14:paraId="77FFFF86" w14:textId="77777777" w:rsidR="003C241F" w:rsidRDefault="003C241F" w:rsidP="003C241F">
    <w:pPr>
      <w:pStyle w:val="Footer"/>
      <w:jc w:val="both"/>
      <w:rPr>
        <w:i/>
        <w:color w:val="000000"/>
        <w:sz w:val="16"/>
        <w:lang/>
      </w:rPr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hyperlink r:id="rId1">
      <w:r>
        <w:rPr>
          <w:rStyle w:val="Hyperlink"/>
          <w:i/>
          <w:sz w:val="16"/>
        </w:rPr>
        <w:t>http://www.europass.lv/</w:t>
      </w:r>
    </w:hyperlink>
  </w:p>
  <w:p w14:paraId="32FAB316" w14:textId="77777777" w:rsidR="003C241F" w:rsidRPr="003C241F" w:rsidRDefault="002C2CF3" w:rsidP="003C241F">
    <w:pPr>
      <w:pStyle w:val="Footer"/>
      <w:jc w:val="both"/>
      <w:rPr>
        <w:lang/>
      </w:rPr>
    </w:pPr>
    <w:r>
      <w:rPr>
        <w:sz w:val="16"/>
      </w:rPr>
      <w:t>© European Union, 2002-2018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06057C4A" w14:textId="77777777" w:rsidR="00294CAB" w:rsidRDefault="00294CAB">
      <w:pPr/>
      <w:r>
        <w:separator/>
      </w:r>
    </w:p>
  </w:footnote>
  <w:footnote w:type="continuationSeparator" w:id="0">
    <w:p w14:paraId="487DD799" w14:textId="77777777" w:rsidR="00294CAB" w:rsidRDefault="00294CAB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67F4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>
    <w:nsid w:val="156C7D69"/>
    <w:multiLevelType w:val="multilevel"/>
    <w:tmpl w:val="17AED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2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4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6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35A53A74"/>
    <w:multiLevelType w:val="multilevel"/>
    <w:tmpl w:val="77F46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2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6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A169A1"/>
    <w:multiLevelType w:val="multilevel"/>
    <w:tmpl w:val="18086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9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1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2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3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4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5">
    <w:nsid w:val="603F2936"/>
    <w:multiLevelType w:val="multilevel"/>
    <w:tmpl w:val="CAD02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7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9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1">
    <w:nsid w:val="6B5E5599"/>
    <w:multiLevelType w:val="multilevel"/>
    <w:tmpl w:val="054EF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3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4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5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6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8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9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47"/>
  </w:num>
  <w:num w:numId="4">
    <w:abstractNumId w:val="43"/>
  </w:num>
  <w:num w:numId="5">
    <w:abstractNumId w:val="34"/>
  </w:num>
  <w:num w:numId="6">
    <w:abstractNumId w:val="15"/>
  </w:num>
  <w:num w:numId="7">
    <w:abstractNumId w:val="40"/>
  </w:num>
  <w:num w:numId="8">
    <w:abstractNumId w:val="13"/>
  </w:num>
  <w:num w:numId="9">
    <w:abstractNumId w:val="24"/>
  </w:num>
  <w:num w:numId="10">
    <w:abstractNumId w:val="21"/>
  </w:num>
  <w:num w:numId="11">
    <w:abstractNumId w:val="3"/>
  </w:num>
  <w:num w:numId="12">
    <w:abstractNumId w:val="5"/>
  </w:num>
  <w:num w:numId="13">
    <w:abstractNumId w:val="44"/>
  </w:num>
  <w:num w:numId="14">
    <w:abstractNumId w:val="17"/>
  </w:num>
  <w:num w:numId="15">
    <w:abstractNumId w:val="38"/>
  </w:num>
  <w:num w:numId="16">
    <w:abstractNumId w:val="31"/>
  </w:num>
  <w:num w:numId="17">
    <w:abstractNumId w:val="23"/>
  </w:num>
  <w:num w:numId="18">
    <w:abstractNumId w:val="4"/>
  </w:num>
  <w:num w:numId="19">
    <w:abstractNumId w:val="33"/>
  </w:num>
  <w:num w:numId="20">
    <w:abstractNumId w:val="39"/>
  </w:num>
  <w:num w:numId="21">
    <w:abstractNumId w:val="9"/>
  </w:num>
  <w:num w:numId="22">
    <w:abstractNumId w:val="14"/>
  </w:num>
  <w:num w:numId="23">
    <w:abstractNumId w:val="7"/>
  </w:num>
  <w:num w:numId="24">
    <w:abstractNumId w:val="42"/>
  </w:num>
  <w:num w:numId="25">
    <w:abstractNumId w:val="18"/>
  </w:num>
  <w:num w:numId="26">
    <w:abstractNumId w:val="1"/>
  </w:num>
  <w:num w:numId="27">
    <w:abstractNumId w:val="30"/>
  </w:num>
  <w:num w:numId="28">
    <w:abstractNumId w:val="49"/>
  </w:num>
  <w:num w:numId="29">
    <w:abstractNumId w:val="37"/>
  </w:num>
  <w:num w:numId="30">
    <w:abstractNumId w:val="32"/>
  </w:num>
  <w:num w:numId="31">
    <w:abstractNumId w:val="36"/>
  </w:num>
  <w:num w:numId="32">
    <w:abstractNumId w:val="6"/>
  </w:num>
  <w:num w:numId="33">
    <w:abstractNumId w:val="29"/>
  </w:num>
  <w:num w:numId="34">
    <w:abstractNumId w:val="11"/>
  </w:num>
  <w:num w:numId="35">
    <w:abstractNumId w:val="0"/>
  </w:num>
  <w:num w:numId="36">
    <w:abstractNumId w:val="28"/>
  </w:num>
  <w:num w:numId="37">
    <w:abstractNumId w:val="45"/>
  </w:num>
  <w:num w:numId="38">
    <w:abstractNumId w:val="10"/>
  </w:num>
  <w:num w:numId="39">
    <w:abstractNumId w:val="25"/>
  </w:num>
  <w:num w:numId="40">
    <w:abstractNumId w:val="26"/>
  </w:num>
  <w:num w:numId="41">
    <w:abstractNumId w:val="12"/>
  </w:num>
  <w:num w:numId="42">
    <w:abstractNumId w:val="16"/>
  </w:num>
  <w:num w:numId="43">
    <w:abstractNumId w:val="19"/>
  </w:num>
  <w:num w:numId="44">
    <w:abstractNumId w:val="22"/>
  </w:num>
  <w:num w:numId="45">
    <w:abstractNumId w:val="2"/>
  </w:num>
  <w:num w:numId="46">
    <w:abstractNumId w:val="20"/>
  </w:num>
  <w:num w:numId="47">
    <w:abstractNumId w:val="41"/>
  </w:num>
  <w:num w:numId="48">
    <w:abstractNumId w:val="35"/>
  </w:num>
  <w:num w:numId="49">
    <w:abstractNumId w:val="8"/>
  </w:num>
  <w:num w:numId="5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cUqQ3Pnnuo/SYWaQUZASAz3QRgi9Yr2cnC8kMUqd33mGS2JBSLg/oepQtTAlv9Oa9sHJ8pewEWfb9/njIP1Vw==" w:salt="vKxqLQKH+SkGNPksC2CO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16828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976AC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94CAB"/>
    <w:rsid w:val="002A1990"/>
    <w:rsid w:val="002A3E1C"/>
    <w:rsid w:val="002A7D7B"/>
    <w:rsid w:val="002B02B0"/>
    <w:rsid w:val="002C2CF3"/>
    <w:rsid w:val="002C30F7"/>
    <w:rsid w:val="002E20DE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942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E1235"/>
    <w:rsid w:val="004E701E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5460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36E6"/>
    <w:rsid w:val="005E7ED4"/>
    <w:rsid w:val="005F08F6"/>
    <w:rsid w:val="005F40A8"/>
    <w:rsid w:val="005F76AB"/>
    <w:rsid w:val="006037C3"/>
    <w:rsid w:val="006065A9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040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217E8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1969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6CFB"/>
    <w:rsid w:val="00A36FCC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C6324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0577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A671B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2A4B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A84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6D4CC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GB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GB"/>
    </w:rPr>
  </w:style>
  <w:style w:type="paragraph" w:styleId="BodyTextIndent">
    <w:name w:val="Body Text Indent"/>
    <w:basedOn w:val="Normal"/>
    <w:rPr>
      <w:sz w:val="24"/>
      <w:lang w:eastAsia="en-GB"/>
    </w:rPr>
  </w:style>
  <w:style w:type="paragraph" w:styleId="BodyText">
    <w:name w:val="Body Text"/>
    <w:basedOn w:val="Normal"/>
    <w:pPr>
      <w:jc w:val="center"/>
    </w:pPr>
    <w:rPr>
      <w:b/>
      <w:sz w:val="36"/>
      <w:lang w:eastAsia="en-GB"/>
    </w:rPr>
  </w:style>
  <w:style w:type="paragraph" w:styleId="FootnoteText">
    <w:name w:val="footnote text"/>
    <w:basedOn w:val="Normal"/>
    <w:semiHidden/>
    <w:rPr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GB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GB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visc.gov.lv/profizglitiba/stand_saraksts_mk_not_626.shtml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hyperlink" Target="http://www.izm.gov.lv/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://www.izm.gov.lv/" TargetMode="External" /><Relationship Id="rId5" Type="http://schemas.openxmlformats.org/officeDocument/2006/relationships/settings" Target="settings.xml" /><Relationship Id="rId15" Type="http://schemas.openxmlformats.org/officeDocument/2006/relationships/header" Target="header1.xml" /><Relationship Id="rId10" Type="http://schemas.openxmlformats.org/officeDocument/2006/relationships/image" Target="media/image2.png" /><Relationship Id="rId19" Type="http://schemas.openxmlformats.org/officeDocument/2006/relationships/theme" Target="theme/theme1.xml" /><Relationship Id="rId4" Type="http://schemas.microsoft.com/office/2007/relationships/stylesWithEffects" Target="stylesWithEffects.xml" /><Relationship Id="rId9" Type="http://schemas.openxmlformats.org/officeDocument/2006/relationships/image" Target="media/image1.png" /><Relationship Id="rId14" Type="http://schemas.openxmlformats.org/officeDocument/2006/relationships/hyperlink" Target="http://www.europass.lv/" TargetMode="External" /></Relationships>
</file>

<file path=word/_rels/footer2.xml.rels><?xml version="1.0" encoding="utf-8"?><Relationships xmlns="http://schemas.openxmlformats.org/package/2006/relationships"><Relationship Id="rId1" Type="http://schemas.openxmlformats.org/officeDocument/2006/relationships/hyperlink" Target="http://www.europass.l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7AD5-8B7D-44FE-9BB2-363DD2A3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3195</Words>
  <Characters>1822</Characters>
  <Application>Microsoft Office Word</Application>
  <DocSecurity>8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5007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2</cp:revision>
  <cp:lastPrinted>2003-10-16T15:04:00Z</cp:lastPrinted>
  <dcterms:created xsi:type="dcterms:W3CDTF">2023-11-04T19:11:00Z</dcterms:created>
  <dcterms:modified xsi:type="dcterms:W3CDTF">2023-11-04T19:11:00Z</dcterms:modified>
</cp:coreProperties>
</file>