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C4D2F01" w14:textId="77777777" w:rsidTr="00261DEE">
        <w:trPr>
          <w:cantSplit/>
          <w:trHeight w:val="851"/>
        </w:trPr>
        <w:tc>
          <w:tcPr>
            <w:tcW w:w="2203" w:type="dxa"/>
          </w:tcPr>
          <w:p w14:paraId="7617570D" w14:textId="77777777" w:rsidR="008978DE" w:rsidRPr="00D546F5" w:rsidRDefault="00EC5FEF">
            <w:pPr>
              <w:jc w:val="center"/>
              <w:rPr>
                <w:rFonts w:ascii="Arial" w:hAnsi="Arial"/>
                <w:lang w:val="lv-LV"/>
              </w:rPr>
            </w:pPr>
            <w:r w:rsidRPr="00D546F5">
              <w:rPr>
                <w:noProof/>
                <w:sz w:val="24"/>
                <w:szCs w:val="24"/>
                <w:lang w:val="en-US" w:eastAsia="en-US"/>
              </w:rPr>
              <w:drawing>
                <wp:anchor distT="0" distB="0" distL="0" distR="0" simplePos="0" relativeHeight="251657728" behindDoc="0" locked="0" layoutInCell="1" allowOverlap="1" wp14:anchorId="7A2F376E" wp14:editId="006E61AA">
                  <wp:simplePos x="0" y="0"/>
                  <wp:positionH relativeFrom="column">
                    <wp:posOffset>4445</wp:posOffset>
                  </wp:positionH>
                  <wp:positionV relativeFrom="paragraph">
                    <wp:posOffset>-2540</wp:posOffset>
                  </wp:positionV>
                  <wp:extent cx="1316355" cy="377825"/>
                  <wp:effectExtent l="0" t="0" r="0" b="317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6662" w:type="dxa"/>
          </w:tcPr>
          <w:p w14:paraId="7873800F"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0204C6D9"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EC5FEF" w:rsidRPr="00D546F5">
              <w:rPr>
                <w:noProof/>
                <w:lang w:val="en-US" w:eastAsia="en-US"/>
              </w:rPr>
              <w:drawing>
                <wp:inline distT="0" distB="0" distL="0" distR="0" wp14:anchorId="25A55D0C" wp14:editId="53EF683B">
                  <wp:extent cx="819785" cy="414020"/>
                  <wp:effectExtent l="0" t="0" r="0" b="508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414020"/>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0810E760" w14:textId="77777777" w:rsidR="007B0255" w:rsidRPr="000E6826" w:rsidRDefault="007B0255" w:rsidP="009E1482">
      <w:pPr>
        <w:rPr>
          <w:rFonts w:ascii="Arial" w:hAnsi="Arial"/>
          <w:color w:val="000000"/>
          <w:sz w:val="22"/>
          <w:lang w:val="lv-LV"/>
        </w:rPr>
      </w:pPr>
    </w:p>
    <w:p w14:paraId="0B890637"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807948003" w:edGrp="everyone"/>
      <w:r w:rsidR="000E2812" w:rsidRPr="00206636">
        <w:rPr>
          <w:rFonts w:eastAsia="Calibri"/>
          <w:color w:val="1F3864"/>
          <w:sz w:val="22"/>
          <w:szCs w:val="22"/>
          <w:lang w:val="lv-LV" w:eastAsia="en-US"/>
        </w:rPr>
        <w:t>____________</w:t>
      </w:r>
      <w:permEnd w:id="1807948003"/>
      <w:r w:rsidR="000E2812">
        <w:rPr>
          <w:rFonts w:ascii="Arial" w:hAnsi="Arial"/>
          <w:sz w:val="22"/>
          <w:lang w:val="lv-LV"/>
        </w:rPr>
        <w:t xml:space="preserve"> N</w:t>
      </w:r>
      <w:r w:rsidRPr="00BB4677">
        <w:rPr>
          <w:rFonts w:ascii="Arial" w:hAnsi="Arial"/>
          <w:sz w:val="22"/>
          <w:lang w:val="lv-LV"/>
        </w:rPr>
        <w:t>r.</w:t>
      </w:r>
      <w:permStart w:id="1595110486" w:edGrp="everyone"/>
      <w:r w:rsidR="00BC2194" w:rsidRPr="00206636">
        <w:rPr>
          <w:rFonts w:eastAsia="Calibri"/>
          <w:color w:val="1F3864"/>
          <w:sz w:val="22"/>
          <w:szCs w:val="22"/>
          <w:lang w:val="lv-LV" w:eastAsia="en-US"/>
        </w:rPr>
        <w:t>_____________</w:t>
      </w:r>
      <w:permEnd w:id="1595110486"/>
    </w:p>
    <w:p w14:paraId="22C026FB"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740D6585" w14:textId="77777777" w:rsidTr="00872D7E">
        <w:tc>
          <w:tcPr>
            <w:tcW w:w="10207" w:type="dxa"/>
            <w:shd w:val="clear" w:color="auto" w:fill="D9D9D9"/>
          </w:tcPr>
          <w:p w14:paraId="40A42432"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008999049" w:edGrp="everyone"/>
      <w:tr w:rsidR="008978DE" w:rsidRPr="00D546F5" w14:paraId="3F3818FB" w14:textId="77777777" w:rsidTr="00B023A6">
        <w:trPr>
          <w:cantSplit/>
          <w:trHeight w:val="345"/>
        </w:trPr>
        <w:tc>
          <w:tcPr>
            <w:tcW w:w="10207" w:type="dxa"/>
          </w:tcPr>
          <w:p w14:paraId="40FC8F42" w14:textId="25559CA3" w:rsidR="00BA275F" w:rsidRPr="00F30147" w:rsidRDefault="00D235B7" w:rsidP="00A002BE">
            <w:pPr>
              <w:spacing w:before="120"/>
              <w:rPr>
                <w:sz w:val="24"/>
                <w:szCs w:val="24"/>
              </w:rPr>
            </w:pPr>
            <w:sdt>
              <w:sdtPr>
                <w:rPr>
                  <w:sz w:val="24"/>
                  <w:szCs w:val="24"/>
                  <w:lang w:val="lv-LV"/>
                </w:rPr>
                <w:id w:val="1904400306"/>
                <w14:checkbox>
                  <w14:checked w14:val="0"/>
                  <w14:checkedState w14:val="2612" w14:font="MS Gothic"/>
                  <w14:uncheckedState w14:val="2610" w14:font="MS Gothic"/>
                </w14:checkbox>
              </w:sdtPr>
              <w:sdtEndPr/>
              <w:sdtContent>
                <w:r w:rsidR="008C2D6E">
                  <w:rPr>
                    <w:rFonts w:ascii="MS Gothic" w:eastAsia="MS Gothic" w:hAnsi="MS Gothic" w:hint="eastAsia"/>
                    <w:sz w:val="24"/>
                    <w:szCs w:val="24"/>
                    <w:lang w:val="lv-LV"/>
                  </w:rPr>
                  <w:t>☐</w:t>
                </w:r>
              </w:sdtContent>
            </w:sdt>
            <w:permEnd w:id="1008999049"/>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980066045" w:edGrp="everyone"/>
          <w:p w14:paraId="3410BF34" w14:textId="77777777" w:rsidR="008978DE" w:rsidRPr="00F30147" w:rsidRDefault="00D235B7" w:rsidP="00DE63F6">
            <w:pPr>
              <w:rPr>
                <w:sz w:val="24"/>
                <w:szCs w:val="24"/>
                <w:lang w:val="lv-LV"/>
              </w:rPr>
            </w:pPr>
            <w:sdt>
              <w:sdtPr>
                <w:rPr>
                  <w:sz w:val="24"/>
                  <w:szCs w:val="24"/>
                  <w:lang w:val="lv-LV"/>
                </w:rPr>
                <w:id w:val="1868096220"/>
                <w14:checkbox>
                  <w14:checked w14:val="0"/>
                  <w14:checkedState w14:val="2612" w14:font="MS Gothic"/>
                  <w14:uncheckedState w14:val="2610" w14:font="MS Gothic"/>
                </w14:checkbox>
              </w:sdtPr>
              <w:sdtEndPr/>
              <w:sdtContent>
                <w:r w:rsidR="00120025">
                  <w:rPr>
                    <w:rFonts w:ascii="MS Gothic" w:eastAsia="MS Gothic" w:hAnsi="MS Gothic" w:hint="eastAsia"/>
                    <w:sz w:val="24"/>
                    <w:szCs w:val="24"/>
                    <w:lang w:val="lv-LV"/>
                  </w:rPr>
                  <w:t>☐</w:t>
                </w:r>
              </w:sdtContent>
            </w:sdt>
            <w:permEnd w:id="1980066045"/>
            <w:r w:rsidR="00A002BE" w:rsidRPr="00F30147">
              <w:rPr>
                <w:sz w:val="24"/>
                <w:szCs w:val="24"/>
                <w:lang w:val="lv-LV"/>
              </w:rPr>
              <w:t xml:space="preserve"> </w:t>
            </w:r>
            <w:r w:rsidR="00440215" w:rsidRPr="00F30147">
              <w:rPr>
                <w:sz w:val="24"/>
                <w:szCs w:val="24"/>
                <w:lang w:val="lv-LV"/>
              </w:rPr>
              <w:t>Profesionālās kvalifikācijas apliecība</w:t>
            </w:r>
          </w:p>
          <w:p w14:paraId="0183FAC5" w14:textId="77777777" w:rsidR="000751C3" w:rsidRPr="00D546F5" w:rsidRDefault="0079496C" w:rsidP="00D87DC4">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D87DC4">
              <w:rPr>
                <w:b/>
                <w:sz w:val="24"/>
                <w:szCs w:val="24"/>
                <w:lang w:val="lv-LV" w:eastAsia="lv-LV"/>
              </w:rPr>
              <w:t>Kosmētiķis</w:t>
            </w:r>
          </w:p>
        </w:tc>
      </w:tr>
      <w:tr w:rsidR="008978DE" w:rsidRPr="00D546F5" w14:paraId="6C5A52A3" w14:textId="77777777" w:rsidTr="00B023A6">
        <w:trPr>
          <w:cantSplit/>
          <w:trHeight w:val="220"/>
        </w:trPr>
        <w:tc>
          <w:tcPr>
            <w:tcW w:w="10207" w:type="dxa"/>
          </w:tcPr>
          <w:p w14:paraId="66231E9D"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60211CB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BBFADAE" w14:textId="77777777" w:rsidTr="00872D7E">
        <w:tc>
          <w:tcPr>
            <w:tcW w:w="10207" w:type="dxa"/>
            <w:shd w:val="clear" w:color="auto" w:fill="D9D9D9"/>
          </w:tcPr>
          <w:p w14:paraId="715883A8"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2020278347" w:edGrp="everyone"/>
      <w:tr w:rsidR="008978DE" w:rsidRPr="00D546F5" w14:paraId="2F197810" w14:textId="77777777" w:rsidTr="00B023A6">
        <w:trPr>
          <w:trHeight w:val="341"/>
        </w:trPr>
        <w:tc>
          <w:tcPr>
            <w:tcW w:w="10207" w:type="dxa"/>
          </w:tcPr>
          <w:p w14:paraId="3376CA8C" w14:textId="77777777" w:rsidR="00BA275F" w:rsidRPr="00052AF1" w:rsidRDefault="00D235B7" w:rsidP="00A002BE">
            <w:pPr>
              <w:shd w:val="clear" w:color="auto" w:fill="FFFFFF"/>
              <w:spacing w:before="120"/>
              <w:rPr>
                <w:sz w:val="24"/>
                <w:szCs w:val="24"/>
                <w:shd w:val="clear" w:color="auto" w:fill="FFFFFF"/>
              </w:rPr>
            </w:pPr>
            <w:sdt>
              <w:sdtPr>
                <w:rPr>
                  <w:sz w:val="24"/>
                  <w:szCs w:val="24"/>
                  <w:lang w:val="lv-LV"/>
                </w:rPr>
                <w:id w:val="-1708100688"/>
                <w14:checkbox>
                  <w14:checked w14:val="0"/>
                  <w14:checkedState w14:val="2612" w14:font="MS Gothic"/>
                  <w14:uncheckedState w14:val="2610" w14:font="MS Gothic"/>
                </w14:checkbox>
              </w:sdtPr>
              <w:sdtEndPr/>
              <w:sdtContent>
                <w:r w:rsidR="00540407">
                  <w:rPr>
                    <w:rFonts w:ascii="MS Gothic" w:eastAsia="MS Gothic" w:hAnsi="MS Gothic" w:hint="eastAsia"/>
                    <w:sz w:val="24"/>
                    <w:szCs w:val="24"/>
                    <w:lang w:val="lv-LV"/>
                  </w:rPr>
                  <w:t>☐</w:t>
                </w:r>
              </w:sdtContent>
            </w:sdt>
            <w:permEnd w:id="2020278347"/>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479672483" w:edGrp="everyone"/>
          <w:p w14:paraId="6F452AB5" w14:textId="77777777" w:rsidR="00D07181" w:rsidRPr="00052AF1" w:rsidRDefault="00D235B7" w:rsidP="00E90063">
            <w:pPr>
              <w:rPr>
                <w:rFonts w:ascii="Arial" w:hAnsi="Arial" w:cs="Arial"/>
                <w:shd w:val="clear" w:color="auto" w:fill="FFFFFF"/>
              </w:rPr>
            </w:pPr>
            <w:sdt>
              <w:sdtPr>
                <w:rPr>
                  <w:sz w:val="24"/>
                  <w:szCs w:val="24"/>
                  <w:lang w:val="lv-LV"/>
                </w:rPr>
                <w:id w:val="1005241624"/>
                <w14:checkbox>
                  <w14:checked w14:val="0"/>
                  <w14:checkedState w14:val="2612" w14:font="MS Gothic"/>
                  <w14:uncheckedState w14:val="2610" w14:font="MS Gothic"/>
                </w14:checkbox>
              </w:sdtPr>
              <w:sdtEndPr/>
              <w:sdtContent>
                <w:r w:rsidR="00540407">
                  <w:rPr>
                    <w:rFonts w:ascii="MS Gothic" w:eastAsia="MS Gothic" w:hAnsi="MS Gothic" w:hint="eastAsia"/>
                    <w:sz w:val="24"/>
                    <w:szCs w:val="24"/>
                    <w:lang w:val="lv-LV"/>
                  </w:rPr>
                  <w:t>☐</w:t>
                </w:r>
              </w:sdtContent>
            </w:sdt>
            <w:permEnd w:id="1479672483"/>
            <w:r w:rsidR="00BC2194" w:rsidRPr="00052AF1">
              <w:rPr>
                <w:sz w:val="24"/>
                <w:szCs w:val="24"/>
                <w:lang w:val="lv-LV"/>
              </w:rPr>
              <w:t xml:space="preserve"> </w:t>
            </w:r>
            <w:r w:rsidR="00D07181" w:rsidRPr="00052AF1">
              <w:rPr>
                <w:sz w:val="24"/>
                <w:szCs w:val="24"/>
                <w:shd w:val="clear" w:color="auto" w:fill="FFFFFF"/>
              </w:rPr>
              <w:t>A vocational qualification certificate</w:t>
            </w:r>
          </w:p>
          <w:p w14:paraId="4B845764" w14:textId="77777777" w:rsidR="00E90063" w:rsidRPr="00052AF1" w:rsidRDefault="00E90063" w:rsidP="00D87DC4">
            <w:pPr>
              <w:spacing w:after="120"/>
              <w:jc w:val="center"/>
              <w:rPr>
                <w:rFonts w:ascii="Arial" w:hAnsi="Arial"/>
                <w:b/>
                <w:sz w:val="24"/>
                <w:lang w:val="lv-LV"/>
              </w:rPr>
            </w:pPr>
            <w:r w:rsidRPr="00052AF1">
              <w:rPr>
                <w:sz w:val="24"/>
                <w:szCs w:val="24"/>
                <w:shd w:val="clear" w:color="auto" w:fill="FFFFFF"/>
              </w:rPr>
              <w:t xml:space="preserve">Vocational qualification: </w:t>
            </w:r>
            <w:r w:rsidR="00D87DC4">
              <w:rPr>
                <w:b/>
                <w:sz w:val="24"/>
                <w:szCs w:val="24"/>
              </w:rPr>
              <w:t>Cosmetician</w:t>
            </w:r>
            <w:r w:rsidR="00F46F08" w:rsidRPr="00F46F08">
              <w:rPr>
                <w:b/>
                <w:sz w:val="24"/>
                <w:szCs w:val="24"/>
                <w:vertAlign w:val="superscript"/>
              </w:rPr>
              <w:t>**</w:t>
            </w:r>
          </w:p>
        </w:tc>
      </w:tr>
      <w:tr w:rsidR="008978DE" w:rsidRPr="00D546F5" w14:paraId="00BE3495" w14:textId="77777777" w:rsidTr="00B023A6">
        <w:trPr>
          <w:trHeight w:val="213"/>
        </w:trPr>
        <w:tc>
          <w:tcPr>
            <w:tcW w:w="10207" w:type="dxa"/>
          </w:tcPr>
          <w:p w14:paraId="7F1FC464"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1BF3DC2C"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7045CE98" w14:textId="77777777" w:rsidTr="002E235A">
        <w:trPr>
          <w:trHeight w:val="249"/>
        </w:trPr>
        <w:tc>
          <w:tcPr>
            <w:tcW w:w="10207" w:type="dxa"/>
            <w:tcBorders>
              <w:bottom w:val="single" w:sz="4" w:space="0" w:color="auto"/>
            </w:tcBorders>
            <w:shd w:val="clear" w:color="auto" w:fill="D9D9D9"/>
          </w:tcPr>
          <w:p w14:paraId="7552459F"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244572F9" w14:textId="77777777" w:rsidTr="002E235A">
        <w:trPr>
          <w:trHeight w:val="1691"/>
        </w:trPr>
        <w:tc>
          <w:tcPr>
            <w:tcW w:w="10207" w:type="dxa"/>
            <w:tcBorders>
              <w:top w:val="single" w:sz="4" w:space="0" w:color="auto"/>
              <w:bottom w:val="double" w:sz="4" w:space="0" w:color="auto"/>
            </w:tcBorders>
          </w:tcPr>
          <w:p w14:paraId="4113A01E" w14:textId="6066E4AA" w:rsidR="00F46F08" w:rsidRPr="008C2D6E" w:rsidRDefault="004C33B4" w:rsidP="00F91F3C">
            <w:pPr>
              <w:spacing w:before="120" w:after="120"/>
              <w:jc w:val="both"/>
              <w:rPr>
                <w:color w:val="000000" w:themeColor="text1"/>
                <w:lang w:val="lv-LV"/>
              </w:rPr>
            </w:pPr>
            <w:r w:rsidRPr="008C2D6E">
              <w:rPr>
                <w:color w:val="000000" w:themeColor="text1"/>
                <w:lang w:val="lv-LV"/>
              </w:rPr>
              <w:t>Kosmētiķis ir sertificēta ārstniecības persona, kura risina sejas ādas un ķermeņa estētiskās problēmas, izmantojot dažādas manuālās un aparātu tehnikas, sniedz citus kosmētiska rakstura pakalpojums vizuālā izskata, fiziskās formas un pašsajūtas uzlabošanā.</w:t>
            </w:r>
          </w:p>
          <w:p w14:paraId="28F28554" w14:textId="77777777" w:rsidR="00087116" w:rsidRPr="00540407" w:rsidRDefault="00F46F08" w:rsidP="00F91F3C">
            <w:pPr>
              <w:spacing w:before="120" w:after="20"/>
              <w:jc w:val="both"/>
              <w:rPr>
                <w:color w:val="000000"/>
                <w:lang w:val="lv-LV"/>
              </w:rPr>
            </w:pPr>
            <w:r w:rsidRPr="00540407">
              <w:rPr>
                <w:color w:val="000000"/>
                <w:lang w:val="lv-LV"/>
              </w:rPr>
              <w:t>Apguvis k</w:t>
            </w:r>
            <w:r w:rsidR="00E03091" w:rsidRPr="00540407">
              <w:rPr>
                <w:color w:val="000000"/>
                <w:lang w:val="lv-LV"/>
              </w:rPr>
              <w:t>ompet</w:t>
            </w:r>
            <w:bookmarkStart w:id="0" w:name="_GoBack"/>
            <w:bookmarkEnd w:id="0"/>
            <w:r w:rsidR="00E03091" w:rsidRPr="00540407">
              <w:rPr>
                <w:color w:val="000000"/>
                <w:lang w:val="lv-LV"/>
              </w:rPr>
              <w:t>ences šādu profesionālo pienākumu un uzdevumu veikšanai:</w:t>
            </w:r>
          </w:p>
          <w:p w14:paraId="7AF1A69A" w14:textId="77777777" w:rsidR="001B53F0" w:rsidRPr="001B53F0" w:rsidRDefault="001B53F0" w:rsidP="006E36B0">
            <w:pPr>
              <w:jc w:val="both"/>
              <w:rPr>
                <w:lang w:val="lv-LV"/>
              </w:rPr>
            </w:pPr>
            <w:r w:rsidRPr="001B53F0">
              <w:rPr>
                <w:lang w:val="lv-LV"/>
              </w:rPr>
              <w:t xml:space="preserve">3.1.Darba vides un darba vietas sagatavošana: </w:t>
            </w:r>
          </w:p>
          <w:p w14:paraId="23915FE7" w14:textId="77777777" w:rsidR="001B53F0" w:rsidRPr="001B53F0" w:rsidRDefault="001B53F0" w:rsidP="006E36B0">
            <w:pPr>
              <w:ind w:firstLine="1027"/>
              <w:jc w:val="both"/>
              <w:rPr>
                <w:lang w:val="lv-LV"/>
              </w:rPr>
            </w:pPr>
            <w:r w:rsidRPr="001B53F0">
              <w:rPr>
                <w:lang w:val="lv-LV"/>
              </w:rPr>
              <w:t xml:space="preserve">– nodrošināt aprīkojumu, medicīnas ierīces, instrumentus, veļu un citus materiālus un palīgmateriālus; </w:t>
            </w:r>
          </w:p>
          <w:p w14:paraId="1B18E16F" w14:textId="77777777" w:rsidR="001B53F0" w:rsidRPr="001B53F0" w:rsidRDefault="001B53F0" w:rsidP="006E36B0">
            <w:pPr>
              <w:ind w:firstLine="1027"/>
              <w:jc w:val="both"/>
              <w:rPr>
                <w:lang w:val="lv-LV"/>
              </w:rPr>
            </w:pPr>
            <w:r w:rsidRPr="001B53F0">
              <w:rPr>
                <w:lang w:val="lv-LV"/>
              </w:rPr>
              <w:t xml:space="preserve">– nodrošināt profesionālos kosmētikas līdzekļus; </w:t>
            </w:r>
          </w:p>
          <w:p w14:paraId="248D21DD" w14:textId="77777777" w:rsidR="001B53F0" w:rsidRPr="001B53F0" w:rsidRDefault="001B53F0" w:rsidP="006E36B0">
            <w:pPr>
              <w:ind w:firstLine="1027"/>
              <w:jc w:val="both"/>
              <w:rPr>
                <w:lang w:val="lv-LV"/>
              </w:rPr>
            </w:pPr>
            <w:r w:rsidRPr="001B53F0">
              <w:rPr>
                <w:lang w:val="lv-LV"/>
              </w:rPr>
              <w:t xml:space="preserve">– sagatavot kosmētiķa darba vietu; </w:t>
            </w:r>
          </w:p>
          <w:p w14:paraId="5558DA26" w14:textId="77777777" w:rsidR="001B53F0" w:rsidRPr="001B53F0" w:rsidRDefault="001B53F0" w:rsidP="006E36B0">
            <w:pPr>
              <w:ind w:firstLine="1027"/>
              <w:jc w:val="both"/>
              <w:rPr>
                <w:lang w:val="lv-LV"/>
              </w:rPr>
            </w:pPr>
            <w:r w:rsidRPr="001B53F0">
              <w:rPr>
                <w:lang w:val="lv-LV"/>
              </w:rPr>
              <w:t xml:space="preserve">– nodrošināt telpu atbilstību drošības un higiēnas prasībām; </w:t>
            </w:r>
          </w:p>
          <w:p w14:paraId="4CB5CCDB" w14:textId="77777777" w:rsidR="001B53F0" w:rsidRPr="001B53F0" w:rsidRDefault="001B53F0" w:rsidP="006E36B0">
            <w:pPr>
              <w:ind w:firstLine="1027"/>
              <w:jc w:val="both"/>
              <w:rPr>
                <w:lang w:val="lv-LV"/>
              </w:rPr>
            </w:pPr>
            <w:r w:rsidRPr="001B53F0">
              <w:rPr>
                <w:lang w:val="lv-LV"/>
              </w:rPr>
              <w:t xml:space="preserve">– nodrošināt instrumentu un aprīkojuma atbilstību drošības un higiēnas prasībām; </w:t>
            </w:r>
          </w:p>
          <w:p w14:paraId="7580BA5B" w14:textId="77777777" w:rsidR="001B53F0" w:rsidRPr="001B53F0" w:rsidRDefault="001B53F0" w:rsidP="006E36B0">
            <w:pPr>
              <w:ind w:firstLine="1027"/>
              <w:jc w:val="both"/>
              <w:rPr>
                <w:lang w:val="lv-LV"/>
              </w:rPr>
            </w:pPr>
            <w:r w:rsidRPr="001B53F0">
              <w:rPr>
                <w:lang w:val="lv-LV"/>
              </w:rPr>
              <w:t xml:space="preserve">– nodrošināt medicīnas ierīču atbilstību drošības un higiēnas prasībām. </w:t>
            </w:r>
          </w:p>
          <w:p w14:paraId="667A3C3A" w14:textId="77777777" w:rsidR="001B53F0" w:rsidRPr="001B53F0" w:rsidRDefault="001B53F0" w:rsidP="00120025">
            <w:pPr>
              <w:rPr>
                <w:lang w:val="lv-LV"/>
              </w:rPr>
            </w:pPr>
          </w:p>
          <w:p w14:paraId="7A6570FB" w14:textId="77777777" w:rsidR="001B53F0" w:rsidRPr="001B53F0" w:rsidRDefault="001B53F0" w:rsidP="006E36B0">
            <w:pPr>
              <w:jc w:val="both"/>
              <w:rPr>
                <w:lang w:val="lv-LV"/>
              </w:rPr>
            </w:pPr>
            <w:r w:rsidRPr="001B53F0">
              <w:rPr>
                <w:lang w:val="lv-LV"/>
              </w:rPr>
              <w:t xml:space="preserve">3.2. Kosmētisko procedūru plāna veidošana: </w:t>
            </w:r>
          </w:p>
          <w:p w14:paraId="20AC4D50" w14:textId="77777777" w:rsidR="001B53F0" w:rsidRPr="001B53F0" w:rsidRDefault="001B53F0" w:rsidP="006E36B0">
            <w:pPr>
              <w:ind w:firstLine="1027"/>
              <w:jc w:val="both"/>
              <w:rPr>
                <w:lang w:val="lv-LV"/>
              </w:rPr>
            </w:pPr>
            <w:r w:rsidRPr="001B53F0">
              <w:rPr>
                <w:lang w:val="lv-LV"/>
              </w:rPr>
              <w:t xml:space="preserve">– novērtēt sejas ādas tipu un stāvokļus; </w:t>
            </w:r>
          </w:p>
          <w:p w14:paraId="0D1EC0EB" w14:textId="77777777" w:rsidR="001B53F0" w:rsidRPr="001B53F0" w:rsidRDefault="001B53F0" w:rsidP="006E36B0">
            <w:pPr>
              <w:ind w:firstLine="1027"/>
              <w:jc w:val="both"/>
              <w:rPr>
                <w:lang w:val="lv-LV"/>
              </w:rPr>
            </w:pPr>
            <w:r w:rsidRPr="001B53F0">
              <w:rPr>
                <w:lang w:val="lv-LV"/>
              </w:rPr>
              <w:t xml:space="preserve">– noteikt sejas ādas bojājumus, estētiskos defektus; </w:t>
            </w:r>
          </w:p>
          <w:p w14:paraId="6FDBBC74" w14:textId="77777777" w:rsidR="001B53F0" w:rsidRPr="001B53F0" w:rsidRDefault="001B53F0" w:rsidP="006E36B0">
            <w:pPr>
              <w:ind w:firstLine="1027"/>
              <w:jc w:val="both"/>
              <w:rPr>
                <w:lang w:val="lv-LV"/>
              </w:rPr>
            </w:pPr>
            <w:r w:rsidRPr="001B53F0">
              <w:rPr>
                <w:lang w:val="lv-LV"/>
              </w:rPr>
              <w:t xml:space="preserve">– novērtēt ķermeņa stāvokli; </w:t>
            </w:r>
          </w:p>
          <w:p w14:paraId="5BD99A1C" w14:textId="77777777" w:rsidR="001B53F0" w:rsidRPr="001B53F0" w:rsidRDefault="001B53F0" w:rsidP="006E36B0">
            <w:pPr>
              <w:ind w:firstLine="1027"/>
              <w:jc w:val="both"/>
              <w:rPr>
                <w:lang w:val="lv-LV"/>
              </w:rPr>
            </w:pPr>
            <w:r w:rsidRPr="001B53F0">
              <w:rPr>
                <w:lang w:val="lv-LV"/>
              </w:rPr>
              <w:t xml:space="preserve">– izvēlēties atbilstošu kosmētisko procedūru; </w:t>
            </w:r>
          </w:p>
          <w:p w14:paraId="45FA1AA2" w14:textId="77777777" w:rsidR="001B53F0" w:rsidRPr="001B53F0" w:rsidRDefault="001B53F0" w:rsidP="006E36B0">
            <w:pPr>
              <w:ind w:firstLine="1027"/>
              <w:jc w:val="both"/>
              <w:rPr>
                <w:lang w:val="lv-LV"/>
              </w:rPr>
            </w:pPr>
            <w:r w:rsidRPr="001B53F0">
              <w:rPr>
                <w:lang w:val="lv-LV"/>
              </w:rPr>
              <w:t xml:space="preserve">– izveidot kosmētisko procedūru plānu; </w:t>
            </w:r>
          </w:p>
          <w:p w14:paraId="26DC995C" w14:textId="77777777" w:rsidR="001B53F0" w:rsidRPr="001B53F0" w:rsidRDefault="001B53F0" w:rsidP="006E36B0">
            <w:pPr>
              <w:ind w:firstLine="1027"/>
              <w:jc w:val="both"/>
              <w:rPr>
                <w:lang w:val="lv-LV"/>
              </w:rPr>
            </w:pPr>
            <w:r w:rsidRPr="001B53F0">
              <w:rPr>
                <w:lang w:val="lv-LV"/>
              </w:rPr>
              <w:t xml:space="preserve">– konsultēt klientu par turpmākām kosmētiskām procedūrām. </w:t>
            </w:r>
          </w:p>
          <w:p w14:paraId="77F43676" w14:textId="77777777" w:rsidR="001B53F0" w:rsidRPr="001B53F0" w:rsidRDefault="001B53F0" w:rsidP="006E36B0">
            <w:pPr>
              <w:jc w:val="both"/>
              <w:rPr>
                <w:lang w:val="lv-LV"/>
              </w:rPr>
            </w:pPr>
          </w:p>
          <w:p w14:paraId="6EDA371D" w14:textId="77777777" w:rsidR="001B53F0" w:rsidRPr="001B53F0" w:rsidRDefault="001B53F0" w:rsidP="001B53F0">
            <w:pPr>
              <w:jc w:val="both"/>
              <w:rPr>
                <w:lang w:val="lv-LV"/>
              </w:rPr>
            </w:pPr>
            <w:r w:rsidRPr="001B53F0">
              <w:rPr>
                <w:lang w:val="lv-LV"/>
              </w:rPr>
              <w:t xml:space="preserve">3.3. Kosmētiskās procedūras veikšana: </w:t>
            </w:r>
          </w:p>
          <w:p w14:paraId="44814341" w14:textId="77777777" w:rsidR="001B53F0" w:rsidRPr="001B53F0" w:rsidRDefault="001B53F0" w:rsidP="001B53F0">
            <w:pPr>
              <w:ind w:firstLine="1027"/>
              <w:jc w:val="both"/>
              <w:rPr>
                <w:lang w:val="lv-LV"/>
              </w:rPr>
            </w:pPr>
            <w:r w:rsidRPr="001B53F0">
              <w:rPr>
                <w:lang w:val="lv-LV"/>
              </w:rPr>
              <w:t xml:space="preserve">– attīrīt ādu, pielietojot manuālās metodes; </w:t>
            </w:r>
          </w:p>
          <w:p w14:paraId="2DFDE7DC" w14:textId="77777777" w:rsidR="001B53F0" w:rsidRPr="001B53F0" w:rsidRDefault="001B53F0" w:rsidP="001B53F0">
            <w:pPr>
              <w:ind w:firstLine="1027"/>
              <w:jc w:val="both"/>
              <w:rPr>
                <w:lang w:val="lv-LV"/>
              </w:rPr>
            </w:pPr>
            <w:r w:rsidRPr="001B53F0">
              <w:rPr>
                <w:lang w:val="lv-LV"/>
              </w:rPr>
              <w:t xml:space="preserve">– veikt ādas eksfoliāciju, pielietojot manuālās un aparātu metodes; </w:t>
            </w:r>
          </w:p>
          <w:p w14:paraId="00B4B533" w14:textId="77777777" w:rsidR="001B53F0" w:rsidRPr="001B53F0" w:rsidRDefault="001B53F0" w:rsidP="001B53F0">
            <w:pPr>
              <w:ind w:firstLine="1027"/>
              <w:jc w:val="both"/>
              <w:rPr>
                <w:lang w:val="lv-LV"/>
              </w:rPr>
            </w:pPr>
            <w:r w:rsidRPr="001B53F0">
              <w:rPr>
                <w:lang w:val="lv-LV"/>
              </w:rPr>
              <w:t xml:space="preserve">– veikt ķīmiskā pīlinga procedūru; </w:t>
            </w:r>
          </w:p>
          <w:p w14:paraId="2F980393" w14:textId="77777777" w:rsidR="001B53F0" w:rsidRPr="001B53F0" w:rsidRDefault="001B53F0" w:rsidP="001B53F0">
            <w:pPr>
              <w:ind w:firstLine="1027"/>
              <w:jc w:val="both"/>
              <w:rPr>
                <w:lang w:val="lv-LV"/>
              </w:rPr>
            </w:pPr>
            <w:r w:rsidRPr="001B53F0">
              <w:rPr>
                <w:lang w:val="lv-LV"/>
              </w:rPr>
              <w:t xml:space="preserve">– veikt ādas dziļo tīrīšanu; </w:t>
            </w:r>
          </w:p>
          <w:p w14:paraId="75CDF205" w14:textId="77777777" w:rsidR="001B53F0" w:rsidRPr="001B53F0" w:rsidRDefault="001B53F0" w:rsidP="001B53F0">
            <w:pPr>
              <w:ind w:firstLine="1027"/>
              <w:jc w:val="both"/>
              <w:rPr>
                <w:lang w:val="lv-LV"/>
              </w:rPr>
            </w:pPr>
            <w:r w:rsidRPr="001B53F0">
              <w:rPr>
                <w:lang w:val="lv-LV"/>
              </w:rPr>
              <w:lastRenderedPageBreak/>
              <w:t xml:space="preserve">– veikt sejas ādas un ķermeņa procedūras, izmantojot medicīnas ierīces; </w:t>
            </w:r>
          </w:p>
          <w:p w14:paraId="78CAAA6D" w14:textId="77777777" w:rsidR="001B53F0" w:rsidRPr="001B53F0" w:rsidRDefault="001B53F0" w:rsidP="001B53F0">
            <w:pPr>
              <w:ind w:firstLine="1027"/>
              <w:jc w:val="both"/>
              <w:rPr>
                <w:lang w:val="lv-LV"/>
              </w:rPr>
            </w:pPr>
            <w:r w:rsidRPr="001B53F0">
              <w:rPr>
                <w:lang w:val="lv-LV"/>
              </w:rPr>
              <w:t xml:space="preserve">– pielietot maskas sejai un ķermenim;  </w:t>
            </w:r>
          </w:p>
          <w:p w14:paraId="11F922E4" w14:textId="77777777" w:rsidR="001B53F0" w:rsidRPr="001B53F0" w:rsidRDefault="001B53F0" w:rsidP="001B53F0">
            <w:pPr>
              <w:ind w:firstLine="1027"/>
              <w:jc w:val="both"/>
              <w:rPr>
                <w:lang w:val="lv-LV"/>
              </w:rPr>
            </w:pPr>
            <w:r w:rsidRPr="001B53F0">
              <w:rPr>
                <w:lang w:val="lv-LV"/>
              </w:rPr>
              <w:t xml:space="preserve">– veikt sejas ādas un ķermeņa kosmētiskās masāžas; </w:t>
            </w:r>
          </w:p>
          <w:p w14:paraId="1DBC5215" w14:textId="77777777" w:rsidR="001B53F0" w:rsidRPr="001B53F0" w:rsidRDefault="001B53F0" w:rsidP="001B53F0">
            <w:pPr>
              <w:ind w:firstLine="1027"/>
              <w:jc w:val="both"/>
              <w:rPr>
                <w:lang w:val="lv-LV"/>
              </w:rPr>
            </w:pPr>
            <w:r w:rsidRPr="001B53F0">
              <w:rPr>
                <w:lang w:val="lv-LV"/>
              </w:rPr>
              <w:t xml:space="preserve">– veikt uzacu un skropstu ķīmisko krāsošanu; </w:t>
            </w:r>
          </w:p>
          <w:p w14:paraId="5CA5AD85" w14:textId="77777777" w:rsidR="001B53F0" w:rsidRPr="001B53F0" w:rsidRDefault="001B53F0" w:rsidP="001B53F0">
            <w:pPr>
              <w:ind w:firstLine="1027"/>
              <w:jc w:val="both"/>
              <w:rPr>
                <w:lang w:val="lv-LV"/>
              </w:rPr>
            </w:pPr>
            <w:r w:rsidRPr="001B53F0">
              <w:rPr>
                <w:lang w:val="lv-LV"/>
              </w:rPr>
              <w:t xml:space="preserve">– veikt uzacu korekciju; </w:t>
            </w:r>
          </w:p>
          <w:p w14:paraId="5AFEA281" w14:textId="77777777" w:rsidR="001B53F0" w:rsidRPr="001B53F0" w:rsidRDefault="001B53F0" w:rsidP="001B53F0">
            <w:pPr>
              <w:ind w:firstLine="1027"/>
              <w:jc w:val="both"/>
              <w:rPr>
                <w:lang w:val="lv-LV"/>
              </w:rPr>
            </w:pPr>
            <w:r w:rsidRPr="001B53F0">
              <w:rPr>
                <w:lang w:val="lv-LV"/>
              </w:rPr>
              <w:t xml:space="preserve">– veikt ausu ļipiņu caurduršanu. </w:t>
            </w:r>
          </w:p>
          <w:p w14:paraId="75AD0ADF" w14:textId="77777777" w:rsidR="001B53F0" w:rsidRPr="001B53F0" w:rsidRDefault="001B53F0" w:rsidP="001B53F0">
            <w:pPr>
              <w:jc w:val="both"/>
              <w:rPr>
                <w:lang w:val="lv-LV"/>
              </w:rPr>
            </w:pPr>
          </w:p>
          <w:p w14:paraId="0A870F51" w14:textId="77777777" w:rsidR="001B53F0" w:rsidRPr="001B53F0" w:rsidRDefault="001B53F0" w:rsidP="001B53F0">
            <w:pPr>
              <w:jc w:val="both"/>
              <w:rPr>
                <w:lang w:val="lv-LV"/>
              </w:rPr>
            </w:pPr>
            <w:r w:rsidRPr="001B53F0">
              <w:rPr>
                <w:lang w:val="lv-LV"/>
              </w:rPr>
              <w:t xml:space="preserve">3.4. Liekā apmatojuma noņemšana: </w:t>
            </w:r>
          </w:p>
          <w:p w14:paraId="7A63451A" w14:textId="77777777" w:rsidR="001B53F0" w:rsidRPr="001B53F0" w:rsidRDefault="001B53F0" w:rsidP="001B53F0">
            <w:pPr>
              <w:ind w:firstLine="1027"/>
              <w:jc w:val="both"/>
              <w:rPr>
                <w:lang w:val="lv-LV"/>
              </w:rPr>
            </w:pPr>
            <w:r w:rsidRPr="001B53F0">
              <w:rPr>
                <w:lang w:val="lv-LV"/>
              </w:rPr>
              <w:t xml:space="preserve">– sagatavot darba vietu liekā apmatojuma noņemšanai; </w:t>
            </w:r>
          </w:p>
          <w:p w14:paraId="4D5EFCDE" w14:textId="77777777" w:rsidR="001B53F0" w:rsidRPr="001B53F0" w:rsidRDefault="001B53F0" w:rsidP="001B53F0">
            <w:pPr>
              <w:ind w:firstLine="1027"/>
              <w:jc w:val="both"/>
              <w:rPr>
                <w:lang w:val="lv-LV"/>
              </w:rPr>
            </w:pPr>
            <w:r w:rsidRPr="001B53F0">
              <w:rPr>
                <w:lang w:val="lv-LV"/>
              </w:rPr>
              <w:t xml:space="preserve">– novērtēt klienta vispārējo un ādas lokālo atbilstību liekā apmatojuma noņemšanai; </w:t>
            </w:r>
          </w:p>
          <w:p w14:paraId="5017A564" w14:textId="77777777" w:rsidR="001B53F0" w:rsidRPr="001B53F0" w:rsidRDefault="001B53F0" w:rsidP="001B53F0">
            <w:pPr>
              <w:ind w:firstLine="1027"/>
              <w:jc w:val="both"/>
              <w:rPr>
                <w:lang w:val="lv-LV"/>
              </w:rPr>
            </w:pPr>
            <w:r w:rsidRPr="001B53F0">
              <w:rPr>
                <w:lang w:val="lv-LV"/>
              </w:rPr>
              <w:t xml:space="preserve">– sagatavot apstrādājamo zonu liekā apmatojuma noņemšanai; </w:t>
            </w:r>
          </w:p>
          <w:p w14:paraId="3630D7E1" w14:textId="77777777" w:rsidR="001B53F0" w:rsidRPr="001B53F0" w:rsidRDefault="001B53F0" w:rsidP="001B53F0">
            <w:pPr>
              <w:ind w:firstLine="1027"/>
              <w:jc w:val="both"/>
              <w:rPr>
                <w:lang w:val="lv-LV"/>
              </w:rPr>
            </w:pPr>
            <w:r w:rsidRPr="001B53F0">
              <w:rPr>
                <w:lang w:val="lv-LV"/>
              </w:rPr>
              <w:t xml:space="preserve">– veikt liekā apmatojuma noņemšanu, pielietojot kosmētiskos līdzekļus; </w:t>
            </w:r>
          </w:p>
          <w:p w14:paraId="0AD69175" w14:textId="77777777" w:rsidR="001B53F0" w:rsidRPr="001B53F0" w:rsidRDefault="001B53F0" w:rsidP="001B53F0">
            <w:pPr>
              <w:ind w:firstLine="1027"/>
              <w:jc w:val="both"/>
              <w:rPr>
                <w:lang w:val="lv-LV"/>
              </w:rPr>
            </w:pPr>
            <w:r w:rsidRPr="001B53F0">
              <w:rPr>
                <w:lang w:val="lv-LV"/>
              </w:rPr>
              <w:t xml:space="preserve">– veikt liekā apmatojuma noņemšanu, pielietojot medicīnas ierīces; </w:t>
            </w:r>
          </w:p>
          <w:p w14:paraId="6496EA40" w14:textId="77777777" w:rsidR="001B53F0" w:rsidRPr="001B53F0" w:rsidRDefault="001B53F0" w:rsidP="001B53F0">
            <w:pPr>
              <w:ind w:firstLine="1027"/>
              <w:jc w:val="both"/>
              <w:rPr>
                <w:lang w:val="lv-LV"/>
              </w:rPr>
            </w:pPr>
            <w:r w:rsidRPr="001B53F0">
              <w:rPr>
                <w:lang w:val="lv-LV"/>
              </w:rPr>
              <w:t>– veikt ādas apstrādi pēc liekā apmatojuma noņemšanas.</w:t>
            </w:r>
          </w:p>
          <w:p w14:paraId="0CA594A9" w14:textId="77777777" w:rsidR="001B53F0" w:rsidRPr="001B53F0" w:rsidRDefault="001B53F0" w:rsidP="001B53F0">
            <w:pPr>
              <w:jc w:val="both"/>
              <w:rPr>
                <w:lang w:val="lv-LV"/>
              </w:rPr>
            </w:pPr>
          </w:p>
          <w:p w14:paraId="4744D117" w14:textId="77777777" w:rsidR="001B53F0" w:rsidRPr="001B53F0" w:rsidRDefault="001B53F0" w:rsidP="001B53F0">
            <w:pPr>
              <w:jc w:val="both"/>
              <w:rPr>
                <w:lang w:val="lv-LV"/>
              </w:rPr>
            </w:pPr>
            <w:r w:rsidRPr="001B53F0">
              <w:rPr>
                <w:lang w:val="lv-LV"/>
              </w:rPr>
              <w:t xml:space="preserve"> 3.5. Roku un kāju kopšana: </w:t>
            </w:r>
          </w:p>
          <w:p w14:paraId="361633F3" w14:textId="77777777" w:rsidR="001B53F0" w:rsidRPr="001B53F0" w:rsidRDefault="001B53F0" w:rsidP="001B53F0">
            <w:pPr>
              <w:ind w:firstLine="1027"/>
              <w:jc w:val="both"/>
              <w:rPr>
                <w:lang w:val="lv-LV"/>
              </w:rPr>
            </w:pPr>
            <w:r w:rsidRPr="001B53F0">
              <w:rPr>
                <w:lang w:val="lv-LV"/>
              </w:rPr>
              <w:t xml:space="preserve">– sagatavot darba vietu klasiskajam higiēniskajam manikīram un pedikīram; </w:t>
            </w:r>
          </w:p>
          <w:p w14:paraId="0CD3CDE4" w14:textId="77777777" w:rsidR="001B53F0" w:rsidRPr="001B53F0" w:rsidRDefault="001B53F0" w:rsidP="001B53F0">
            <w:pPr>
              <w:ind w:firstLine="1027"/>
              <w:jc w:val="both"/>
              <w:rPr>
                <w:lang w:val="lv-LV"/>
              </w:rPr>
            </w:pPr>
            <w:r w:rsidRPr="001B53F0">
              <w:rPr>
                <w:lang w:val="lv-LV"/>
              </w:rPr>
              <w:t xml:space="preserve">– izvērtēt ādas un nagu stāvokli; </w:t>
            </w:r>
          </w:p>
          <w:p w14:paraId="348E6AC9" w14:textId="77777777" w:rsidR="001B53F0" w:rsidRPr="001B53F0" w:rsidRDefault="001B53F0" w:rsidP="001B53F0">
            <w:pPr>
              <w:ind w:firstLine="1027"/>
              <w:jc w:val="both"/>
              <w:rPr>
                <w:lang w:val="lv-LV"/>
              </w:rPr>
            </w:pPr>
            <w:r w:rsidRPr="001B53F0">
              <w:rPr>
                <w:lang w:val="lv-LV"/>
              </w:rPr>
              <w:t xml:space="preserve">– veikt klasisko higiēnisko manikīru un pedikīru; </w:t>
            </w:r>
          </w:p>
          <w:p w14:paraId="56A37B62" w14:textId="77777777" w:rsidR="001B53F0" w:rsidRPr="001B53F0" w:rsidRDefault="001B53F0" w:rsidP="001B53F0">
            <w:pPr>
              <w:ind w:firstLine="1027"/>
              <w:jc w:val="both"/>
              <w:rPr>
                <w:lang w:val="lv-LV"/>
              </w:rPr>
            </w:pPr>
            <w:r w:rsidRPr="001B53F0">
              <w:rPr>
                <w:lang w:val="lv-LV"/>
              </w:rPr>
              <w:t xml:space="preserve">– uzklāt nagu laku; </w:t>
            </w:r>
          </w:p>
          <w:p w14:paraId="58C13AB0" w14:textId="77777777" w:rsidR="001B53F0" w:rsidRPr="001B53F0" w:rsidRDefault="001B53F0" w:rsidP="001B53F0">
            <w:pPr>
              <w:ind w:firstLine="1027"/>
              <w:jc w:val="both"/>
              <w:rPr>
                <w:lang w:val="lv-LV"/>
              </w:rPr>
            </w:pPr>
            <w:r w:rsidRPr="001B53F0">
              <w:rPr>
                <w:lang w:val="lv-LV"/>
              </w:rPr>
              <w:t xml:space="preserve">– veikt plaukstu un pēdu ādas kopšanu. </w:t>
            </w:r>
          </w:p>
          <w:p w14:paraId="07F554D9" w14:textId="77777777" w:rsidR="001B53F0" w:rsidRPr="001B53F0" w:rsidRDefault="001B53F0" w:rsidP="001B53F0">
            <w:pPr>
              <w:jc w:val="both"/>
              <w:rPr>
                <w:lang w:val="lv-LV"/>
              </w:rPr>
            </w:pPr>
          </w:p>
          <w:p w14:paraId="69C4B350" w14:textId="77777777" w:rsidR="001B53F0" w:rsidRPr="001B53F0" w:rsidRDefault="001B53F0" w:rsidP="001B53F0">
            <w:pPr>
              <w:jc w:val="both"/>
              <w:rPr>
                <w:lang w:val="lv-LV"/>
              </w:rPr>
            </w:pPr>
            <w:r w:rsidRPr="001B53F0">
              <w:rPr>
                <w:lang w:val="lv-LV"/>
              </w:rPr>
              <w:t xml:space="preserve">3.6. Grima (make-up) veidošana: </w:t>
            </w:r>
          </w:p>
          <w:p w14:paraId="3A2003E4" w14:textId="77777777" w:rsidR="001B53F0" w:rsidRPr="001B53F0" w:rsidRDefault="001B53F0" w:rsidP="001B53F0">
            <w:pPr>
              <w:ind w:firstLine="1027"/>
              <w:jc w:val="both"/>
              <w:rPr>
                <w:lang w:val="lv-LV"/>
              </w:rPr>
            </w:pPr>
            <w:r w:rsidRPr="001B53F0">
              <w:rPr>
                <w:lang w:val="lv-LV"/>
              </w:rPr>
              <w:t xml:space="preserve">– sagatavot darba vietu grima uzklāšanai; </w:t>
            </w:r>
          </w:p>
          <w:p w14:paraId="79421705" w14:textId="77777777" w:rsidR="001B53F0" w:rsidRPr="001B53F0" w:rsidRDefault="001B53F0" w:rsidP="001B53F0">
            <w:pPr>
              <w:ind w:firstLine="1027"/>
              <w:jc w:val="both"/>
              <w:rPr>
                <w:lang w:val="lv-LV"/>
              </w:rPr>
            </w:pPr>
            <w:r w:rsidRPr="001B53F0">
              <w:rPr>
                <w:lang w:val="lv-LV"/>
              </w:rPr>
              <w:t xml:space="preserve">– sagatavot ādu grima uzklāšanai; </w:t>
            </w:r>
          </w:p>
          <w:p w14:paraId="777A08CF" w14:textId="77777777" w:rsidR="001B53F0" w:rsidRPr="001B53F0" w:rsidRDefault="001B53F0" w:rsidP="001B53F0">
            <w:pPr>
              <w:ind w:firstLine="1027"/>
              <w:jc w:val="both"/>
              <w:rPr>
                <w:lang w:val="lv-LV"/>
              </w:rPr>
            </w:pPr>
            <w:r w:rsidRPr="001B53F0">
              <w:rPr>
                <w:lang w:val="lv-LV"/>
              </w:rPr>
              <w:t xml:space="preserve">– izvēlēties personas stilam atbilstošu krāsu paleti; </w:t>
            </w:r>
          </w:p>
          <w:p w14:paraId="1FB0DFEB" w14:textId="77777777" w:rsidR="001B53F0" w:rsidRPr="001B53F0" w:rsidRDefault="001B53F0" w:rsidP="001B53F0">
            <w:pPr>
              <w:ind w:firstLine="1027"/>
              <w:jc w:val="both"/>
              <w:rPr>
                <w:lang w:val="lv-LV"/>
              </w:rPr>
            </w:pPr>
            <w:r w:rsidRPr="001B53F0">
              <w:rPr>
                <w:lang w:val="lv-LV"/>
              </w:rPr>
              <w:t xml:space="preserve">– uzklāt grima bāzi; </w:t>
            </w:r>
          </w:p>
          <w:p w14:paraId="5F8AF171" w14:textId="77777777" w:rsidR="001B53F0" w:rsidRPr="001B53F0" w:rsidRDefault="001B53F0" w:rsidP="001B53F0">
            <w:pPr>
              <w:ind w:firstLine="1027"/>
              <w:jc w:val="both"/>
              <w:rPr>
                <w:lang w:val="lv-LV"/>
              </w:rPr>
            </w:pPr>
            <w:r w:rsidRPr="001B53F0">
              <w:rPr>
                <w:lang w:val="lv-LV"/>
              </w:rPr>
              <w:t xml:space="preserve">– uzklāt grimu, uzlabojot sejas vizuālo izskatu; </w:t>
            </w:r>
          </w:p>
          <w:p w14:paraId="705D694B" w14:textId="77777777" w:rsidR="001B53F0" w:rsidRPr="001B53F0" w:rsidRDefault="001B53F0" w:rsidP="001B53F0">
            <w:pPr>
              <w:ind w:firstLine="1027"/>
              <w:jc w:val="both"/>
              <w:rPr>
                <w:lang w:val="lv-LV"/>
              </w:rPr>
            </w:pPr>
            <w:r w:rsidRPr="001B53F0">
              <w:rPr>
                <w:lang w:val="lv-LV"/>
              </w:rPr>
              <w:t xml:space="preserve">– ieteikt ādas un krāsu tipam atbilstošu dekoratīvo kosmētiku ikdienas lietošanai. </w:t>
            </w:r>
          </w:p>
          <w:p w14:paraId="4A9D5C01" w14:textId="77777777" w:rsidR="001B53F0" w:rsidRPr="001B53F0" w:rsidRDefault="001B53F0" w:rsidP="001B53F0">
            <w:pPr>
              <w:jc w:val="both"/>
              <w:rPr>
                <w:lang w:val="lv-LV"/>
              </w:rPr>
            </w:pPr>
          </w:p>
          <w:p w14:paraId="11DF72A6" w14:textId="77777777" w:rsidR="001B53F0" w:rsidRPr="001B53F0" w:rsidRDefault="001B53F0" w:rsidP="001B53F0">
            <w:pPr>
              <w:jc w:val="both"/>
              <w:rPr>
                <w:lang w:val="lv-LV"/>
              </w:rPr>
            </w:pPr>
            <w:r w:rsidRPr="001B53F0">
              <w:rPr>
                <w:lang w:val="lv-LV"/>
              </w:rPr>
              <w:t xml:space="preserve">3.7. Profesionālās darbības vispārējo pamatprincipu ievērošana: </w:t>
            </w:r>
          </w:p>
          <w:p w14:paraId="443E0D71" w14:textId="77777777" w:rsidR="001B53F0" w:rsidRPr="001B53F0" w:rsidRDefault="001B53F0" w:rsidP="001B53F0">
            <w:pPr>
              <w:ind w:firstLine="885"/>
              <w:jc w:val="both"/>
              <w:rPr>
                <w:lang w:val="lv-LV"/>
              </w:rPr>
            </w:pPr>
            <w:r w:rsidRPr="001B53F0">
              <w:rPr>
                <w:lang w:val="lv-LV"/>
              </w:rPr>
              <w:t xml:space="preserve">– ievērot darba drošības un aizsardzības, ugunsdrošības un elektrodrošības prasības; </w:t>
            </w:r>
          </w:p>
          <w:p w14:paraId="1B96784D" w14:textId="77777777" w:rsidR="001B53F0" w:rsidRPr="001B53F0" w:rsidRDefault="001B53F0" w:rsidP="001B53F0">
            <w:pPr>
              <w:ind w:firstLine="885"/>
              <w:jc w:val="both"/>
              <w:rPr>
                <w:lang w:val="lv-LV"/>
              </w:rPr>
            </w:pPr>
            <w:r w:rsidRPr="001B53F0">
              <w:rPr>
                <w:lang w:val="lv-LV"/>
              </w:rPr>
              <w:t xml:space="preserve">– ievērot vides aizsardzības prasības; </w:t>
            </w:r>
          </w:p>
          <w:p w14:paraId="7691EA0D" w14:textId="77777777" w:rsidR="001B53F0" w:rsidRPr="001B53F0" w:rsidRDefault="001B53F0" w:rsidP="001B53F0">
            <w:pPr>
              <w:ind w:firstLine="885"/>
              <w:jc w:val="both"/>
              <w:rPr>
                <w:lang w:val="lv-LV"/>
              </w:rPr>
            </w:pPr>
            <w:r w:rsidRPr="001B53F0">
              <w:rPr>
                <w:lang w:val="lv-LV"/>
              </w:rPr>
              <w:t xml:space="preserve">– sazināties valsts valodā; </w:t>
            </w:r>
          </w:p>
          <w:p w14:paraId="56CCEAE2" w14:textId="77777777" w:rsidR="001B53F0" w:rsidRPr="001B53F0" w:rsidRDefault="001B53F0" w:rsidP="001B53F0">
            <w:pPr>
              <w:ind w:firstLine="885"/>
              <w:jc w:val="both"/>
              <w:rPr>
                <w:lang w:val="lv-LV"/>
              </w:rPr>
            </w:pPr>
            <w:r w:rsidRPr="001B53F0">
              <w:rPr>
                <w:lang w:val="lv-LV"/>
              </w:rPr>
              <w:t xml:space="preserve">– sazināties vismaz divās svešvalodās; </w:t>
            </w:r>
          </w:p>
          <w:p w14:paraId="0E5BCB2D" w14:textId="77777777" w:rsidR="001B53F0" w:rsidRPr="001B53F0" w:rsidRDefault="001B53F0" w:rsidP="001B53F0">
            <w:pPr>
              <w:ind w:firstLine="885"/>
              <w:jc w:val="both"/>
              <w:rPr>
                <w:lang w:val="lv-LV"/>
              </w:rPr>
            </w:pPr>
            <w:r w:rsidRPr="001B53F0">
              <w:rPr>
                <w:lang w:val="lv-LV"/>
              </w:rPr>
              <w:t xml:space="preserve">– pielietot matemātikas pamatprincipus profesionālajā darbībā; </w:t>
            </w:r>
          </w:p>
          <w:p w14:paraId="728E467A" w14:textId="77777777" w:rsidR="001B53F0" w:rsidRPr="001B53F0" w:rsidRDefault="001B53F0" w:rsidP="001B53F0">
            <w:pPr>
              <w:ind w:firstLine="885"/>
              <w:jc w:val="both"/>
              <w:rPr>
                <w:lang w:val="lv-LV"/>
              </w:rPr>
            </w:pPr>
            <w:r w:rsidRPr="001B53F0">
              <w:rPr>
                <w:lang w:val="lv-LV"/>
              </w:rPr>
              <w:t xml:space="preserve">– lietot informācijas tehnoloģijas dokumentu sagatavošanai; </w:t>
            </w:r>
          </w:p>
          <w:p w14:paraId="57329AF3" w14:textId="77777777" w:rsidR="001B53F0" w:rsidRPr="001B53F0" w:rsidRDefault="001B53F0" w:rsidP="001B53F0">
            <w:pPr>
              <w:ind w:firstLine="885"/>
              <w:jc w:val="both"/>
              <w:rPr>
                <w:lang w:val="lv-LV"/>
              </w:rPr>
            </w:pPr>
            <w:r w:rsidRPr="001B53F0">
              <w:rPr>
                <w:lang w:val="lv-LV"/>
              </w:rPr>
              <w:t xml:space="preserve">– veidot komunikāciju, ievērojot pozitīvas saskarsmes paņēmienus; </w:t>
            </w:r>
          </w:p>
          <w:p w14:paraId="4B6F3405" w14:textId="77777777" w:rsidR="001B53F0" w:rsidRPr="001B53F0" w:rsidRDefault="001B53F0" w:rsidP="001B53F0">
            <w:pPr>
              <w:ind w:firstLine="885"/>
              <w:jc w:val="both"/>
              <w:rPr>
                <w:lang w:val="lv-LV"/>
              </w:rPr>
            </w:pPr>
            <w:r w:rsidRPr="001B53F0">
              <w:rPr>
                <w:lang w:val="lv-LV"/>
              </w:rPr>
              <w:t xml:space="preserve">– ievērot darba tiesiskās attiecības; </w:t>
            </w:r>
          </w:p>
          <w:p w14:paraId="042B7232" w14:textId="77777777" w:rsidR="001B53F0" w:rsidRPr="001B53F0" w:rsidRDefault="001B53F0" w:rsidP="001B53F0">
            <w:pPr>
              <w:ind w:firstLine="885"/>
              <w:jc w:val="both"/>
              <w:rPr>
                <w:lang w:val="lv-LV"/>
              </w:rPr>
            </w:pPr>
            <w:r w:rsidRPr="001B53F0">
              <w:rPr>
                <w:lang w:val="lv-LV"/>
              </w:rPr>
              <w:t xml:space="preserve">– ievērot profesionālās un vispārējās ētikas principus; </w:t>
            </w:r>
          </w:p>
          <w:p w14:paraId="11C89B7E" w14:textId="77777777" w:rsidR="001B53F0" w:rsidRPr="001B53F0" w:rsidRDefault="001B53F0" w:rsidP="001B53F0">
            <w:pPr>
              <w:ind w:firstLine="885"/>
              <w:jc w:val="both"/>
              <w:rPr>
                <w:lang w:val="lv-LV"/>
              </w:rPr>
            </w:pPr>
            <w:r w:rsidRPr="001B53F0">
              <w:rPr>
                <w:lang w:val="lv-LV"/>
              </w:rPr>
              <w:t xml:space="preserve">– veikt profesionālos pienākumus atbilstoši uzņēmuma darba organizācijas principiem; </w:t>
            </w:r>
          </w:p>
          <w:p w14:paraId="5801F482" w14:textId="77777777" w:rsidR="00CC3756" w:rsidRDefault="001B53F0" w:rsidP="001B53F0">
            <w:pPr>
              <w:ind w:firstLine="885"/>
              <w:jc w:val="both"/>
              <w:rPr>
                <w:lang w:val="lv-LV"/>
              </w:rPr>
            </w:pPr>
            <w:r w:rsidRPr="001B53F0">
              <w:rPr>
                <w:lang w:val="lv-LV"/>
              </w:rPr>
              <w:t>– pastāvīgi pilnveidot profesionālās zināšanas un prasmes.</w:t>
            </w:r>
          </w:p>
          <w:p w14:paraId="5E0E00DB" w14:textId="77777777" w:rsidR="001B53F0" w:rsidRPr="001B53F0" w:rsidRDefault="001B53F0" w:rsidP="001B53F0">
            <w:pPr>
              <w:ind w:firstLine="885"/>
              <w:jc w:val="both"/>
              <w:rPr>
                <w:color w:val="000000"/>
                <w:lang w:val="lv-LV"/>
              </w:rPr>
            </w:pPr>
          </w:p>
          <w:p w14:paraId="5A43C565" w14:textId="77777777" w:rsidR="00E03091" w:rsidRPr="00540407" w:rsidRDefault="00E03091" w:rsidP="002E235A">
            <w:pPr>
              <w:jc w:val="both"/>
              <w:rPr>
                <w:color w:val="000000"/>
                <w:lang w:val="lv-LV"/>
              </w:rPr>
            </w:pPr>
            <w:permStart w:id="1614630689" w:edGrp="everyone"/>
            <w:r w:rsidRPr="00540407">
              <w:rPr>
                <w:color w:val="000000"/>
                <w:lang w:val="lv-LV"/>
              </w:rPr>
              <w:t>Papildu kompetences:</w:t>
            </w:r>
          </w:p>
          <w:p w14:paraId="74F8ACD9" w14:textId="77777777" w:rsidR="00E03091" w:rsidRPr="001B53F0" w:rsidRDefault="00E03091" w:rsidP="002E235A">
            <w:pPr>
              <w:numPr>
                <w:ilvl w:val="0"/>
                <w:numId w:val="29"/>
              </w:numPr>
              <w:jc w:val="both"/>
              <w:rPr>
                <w:i/>
                <w:color w:val="000000"/>
                <w:lang w:val="lv-LV"/>
              </w:rPr>
            </w:pPr>
            <w:r w:rsidRPr="001B53F0">
              <w:rPr>
                <w:i/>
                <w:color w:val="1F3864"/>
                <w:lang w:val="lv-LV"/>
              </w:rPr>
              <w:t>&lt;&lt;Aizpilda izglītības iestāde&gt;&gt;;</w:t>
            </w:r>
          </w:p>
          <w:p w14:paraId="030BF606" w14:textId="77777777" w:rsidR="00E03091" w:rsidRPr="001B53F0" w:rsidRDefault="00E03091" w:rsidP="002E235A">
            <w:pPr>
              <w:numPr>
                <w:ilvl w:val="0"/>
                <w:numId w:val="29"/>
              </w:numPr>
              <w:jc w:val="both"/>
              <w:rPr>
                <w:i/>
                <w:color w:val="000000"/>
                <w:lang w:val="lv-LV"/>
              </w:rPr>
            </w:pPr>
            <w:r w:rsidRPr="001B53F0">
              <w:rPr>
                <w:i/>
                <w:color w:val="1F3864"/>
                <w:lang w:val="lv-LV"/>
              </w:rPr>
              <w:t>...;</w:t>
            </w:r>
          </w:p>
          <w:p w14:paraId="7CE9FAF3" w14:textId="77777777" w:rsidR="00E03091" w:rsidRPr="001B53F0" w:rsidRDefault="00E03091" w:rsidP="002E235A">
            <w:pPr>
              <w:numPr>
                <w:ilvl w:val="0"/>
                <w:numId w:val="29"/>
              </w:numPr>
              <w:jc w:val="both"/>
              <w:rPr>
                <w:i/>
                <w:color w:val="000000"/>
                <w:lang w:val="lv-LV"/>
              </w:rPr>
            </w:pPr>
            <w:r w:rsidRPr="001B53F0">
              <w:rPr>
                <w:i/>
                <w:color w:val="000000"/>
                <w:lang w:val="lv-LV"/>
              </w:rPr>
              <w:t>...;</w:t>
            </w:r>
          </w:p>
          <w:p w14:paraId="374D3404" w14:textId="77777777" w:rsidR="00E03091" w:rsidRPr="001B53F0" w:rsidRDefault="00E03091" w:rsidP="002E235A">
            <w:pPr>
              <w:numPr>
                <w:ilvl w:val="0"/>
                <w:numId w:val="29"/>
              </w:numPr>
              <w:jc w:val="both"/>
              <w:rPr>
                <w:i/>
                <w:color w:val="000000"/>
                <w:lang w:val="lv-LV"/>
              </w:rPr>
            </w:pPr>
            <w:r w:rsidRPr="001B53F0">
              <w:rPr>
                <w:i/>
                <w:color w:val="000000"/>
                <w:lang w:val="lv-LV"/>
              </w:rPr>
              <w:t>...</w:t>
            </w:r>
            <w:permEnd w:id="1614630689"/>
          </w:p>
          <w:p w14:paraId="27D1520D" w14:textId="77777777" w:rsidR="00E03091" w:rsidRPr="001B53F0" w:rsidRDefault="00E03091" w:rsidP="002E235A">
            <w:pPr>
              <w:jc w:val="both"/>
              <w:rPr>
                <w:color w:val="000000"/>
                <w:u w:val="single"/>
                <w:lang w:val="lv-LV"/>
              </w:rPr>
            </w:pPr>
          </w:p>
        </w:tc>
      </w:tr>
    </w:tbl>
    <w:p w14:paraId="1758816B"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91F3C" w14:paraId="2340DC1A" w14:textId="77777777" w:rsidTr="002E235A">
        <w:tc>
          <w:tcPr>
            <w:tcW w:w="10207" w:type="dxa"/>
            <w:shd w:val="clear" w:color="auto" w:fill="D9D9D9"/>
          </w:tcPr>
          <w:p w14:paraId="396999DF"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F91F3C" w14:paraId="1C7BF3C3" w14:textId="77777777" w:rsidTr="003D5200">
        <w:trPr>
          <w:trHeight w:val="185"/>
        </w:trPr>
        <w:tc>
          <w:tcPr>
            <w:tcW w:w="10207" w:type="dxa"/>
          </w:tcPr>
          <w:p w14:paraId="0A488DFE" w14:textId="77777777" w:rsidR="00087116" w:rsidRPr="00323356" w:rsidRDefault="00087116" w:rsidP="00323356">
            <w:pPr>
              <w:jc w:val="both"/>
              <w:rPr>
                <w:sz w:val="22"/>
                <w:szCs w:val="22"/>
                <w:lang w:val="lv-LV"/>
              </w:rPr>
            </w:pPr>
          </w:p>
        </w:tc>
      </w:tr>
      <w:tr w:rsidR="00E03091" w:rsidRPr="00872D7E" w14:paraId="5F061CBE" w14:textId="77777777" w:rsidTr="002E235A">
        <w:trPr>
          <w:trHeight w:val="274"/>
        </w:trPr>
        <w:tc>
          <w:tcPr>
            <w:tcW w:w="10207" w:type="dxa"/>
          </w:tcPr>
          <w:p w14:paraId="5A4332F1"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08899306"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645295FB" w14:textId="77777777" w:rsidTr="00872D7E">
        <w:trPr>
          <w:cantSplit/>
          <w:trHeight w:val="194"/>
        </w:trPr>
        <w:tc>
          <w:tcPr>
            <w:tcW w:w="10207" w:type="dxa"/>
            <w:gridSpan w:val="2"/>
            <w:shd w:val="clear" w:color="auto" w:fill="D9D9D9"/>
          </w:tcPr>
          <w:p w14:paraId="20D9F32C"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F91F3C" w14:paraId="287B0170" w14:textId="77777777" w:rsidTr="00253E85">
        <w:trPr>
          <w:trHeight w:val="53"/>
        </w:trPr>
        <w:tc>
          <w:tcPr>
            <w:tcW w:w="5104" w:type="dxa"/>
            <w:shd w:val="clear" w:color="auto" w:fill="FFFFFF"/>
          </w:tcPr>
          <w:p w14:paraId="4F50A476"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63C21A62"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47007D07" w14:textId="77777777" w:rsidTr="00A41A55">
        <w:trPr>
          <w:trHeight w:val="671"/>
        </w:trPr>
        <w:tc>
          <w:tcPr>
            <w:tcW w:w="5104" w:type="dxa"/>
            <w:shd w:val="clear" w:color="auto" w:fill="FFFFFF"/>
          </w:tcPr>
          <w:p w14:paraId="11F2E561" w14:textId="77777777" w:rsidR="00253E85" w:rsidRPr="00846CD8" w:rsidRDefault="00253E85" w:rsidP="003C241F">
            <w:pPr>
              <w:shd w:val="clear" w:color="auto" w:fill="FFFFFF"/>
              <w:spacing w:before="120" w:after="120"/>
              <w:rPr>
                <w:rFonts w:ascii="Arial" w:hAnsi="Arial"/>
                <w:lang w:val="lv-LV"/>
              </w:rPr>
            </w:pPr>
            <w:permStart w:id="1031822516" w:edGrp="everyone"/>
            <w:r w:rsidRPr="00846CD8">
              <w:rPr>
                <w:i/>
                <w:color w:val="1F3864"/>
                <w:lang w:val="lv-LV"/>
              </w:rPr>
              <w:lastRenderedPageBreak/>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1031822516"/>
          </w:p>
        </w:tc>
        <w:tc>
          <w:tcPr>
            <w:tcW w:w="5103" w:type="dxa"/>
          </w:tcPr>
          <w:p w14:paraId="2E567CDA"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F91F3C" w14:paraId="660A7643" w14:textId="77777777" w:rsidTr="003C241F">
        <w:trPr>
          <w:trHeight w:val="303"/>
        </w:trPr>
        <w:tc>
          <w:tcPr>
            <w:tcW w:w="5104" w:type="dxa"/>
          </w:tcPr>
          <w:p w14:paraId="78C95A78"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5FA0A122"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305272CA"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846CD8" w14:paraId="3ACF6CE1" w14:textId="77777777" w:rsidTr="00A41A55">
        <w:trPr>
          <w:trHeight w:val="575"/>
        </w:trPr>
        <w:tc>
          <w:tcPr>
            <w:tcW w:w="5104" w:type="dxa"/>
          </w:tcPr>
          <w:p w14:paraId="3A67E219"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3E59B94A"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13262E6B"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0828208A" w14:textId="77777777" w:rsidTr="00BD270E">
        <w:trPr>
          <w:trHeight w:val="53"/>
        </w:trPr>
        <w:tc>
          <w:tcPr>
            <w:tcW w:w="5104" w:type="dxa"/>
          </w:tcPr>
          <w:p w14:paraId="4290BB72"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4573D7BC"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324FB7AA" w14:textId="77777777" w:rsidTr="00A41A55">
        <w:trPr>
          <w:trHeight w:val="328"/>
        </w:trPr>
        <w:tc>
          <w:tcPr>
            <w:tcW w:w="5104" w:type="dxa"/>
          </w:tcPr>
          <w:p w14:paraId="06750E6D" w14:textId="77777777" w:rsidR="00BD270E" w:rsidRPr="00F46F08" w:rsidRDefault="00F46F08" w:rsidP="00382158">
            <w:pPr>
              <w:spacing w:after="120"/>
              <w:rPr>
                <w:rFonts w:ascii="Arial" w:hAnsi="Arial"/>
                <w:lang w:val="lv-LV"/>
              </w:rPr>
            </w:pPr>
            <w:r w:rsidRPr="00F46F08">
              <w:rPr>
                <w:lang w:val="lv-LV"/>
              </w:rPr>
              <w:t>Diploms par profesionālo vidējo izglītību dod iespēju turpināt izglītību 5. LKI/5. EKI vai 6.LKI/ 6.EKI līmenī.</w:t>
            </w:r>
          </w:p>
        </w:tc>
        <w:tc>
          <w:tcPr>
            <w:tcW w:w="5103" w:type="dxa"/>
          </w:tcPr>
          <w:p w14:paraId="53B7193A" w14:textId="77777777" w:rsidR="00BD270E" w:rsidRPr="00206636" w:rsidRDefault="001B1371" w:rsidP="001B1371">
            <w:pPr>
              <w:spacing w:before="120" w:after="120"/>
              <w:rPr>
                <w:rFonts w:ascii="Arial" w:hAnsi="Arial"/>
                <w:color w:val="1F3864"/>
                <w:lang w:val="lv-LV"/>
              </w:rPr>
            </w:pPr>
            <w:permStart w:id="1237845410"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1237845410"/>
          </w:p>
        </w:tc>
      </w:tr>
      <w:tr w:rsidR="008978DE" w:rsidRPr="00D546F5" w14:paraId="08703F29" w14:textId="77777777" w:rsidTr="00382158">
        <w:trPr>
          <w:cantSplit/>
          <w:trHeight w:val="53"/>
        </w:trPr>
        <w:tc>
          <w:tcPr>
            <w:tcW w:w="10207" w:type="dxa"/>
            <w:gridSpan w:val="2"/>
          </w:tcPr>
          <w:p w14:paraId="3745B652"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3B774AE5" w14:textId="77777777" w:rsidTr="00A41A55">
        <w:trPr>
          <w:cantSplit/>
          <w:trHeight w:val="231"/>
        </w:trPr>
        <w:tc>
          <w:tcPr>
            <w:tcW w:w="10207" w:type="dxa"/>
            <w:gridSpan w:val="2"/>
          </w:tcPr>
          <w:p w14:paraId="5533B36D"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6A80F50D" w14:textId="77777777" w:rsidR="00A002BE" w:rsidRDefault="00A002BE">
      <w:pPr>
        <w:jc w:val="center"/>
        <w:rPr>
          <w:rFonts w:ascii="Arial" w:hAnsi="Arial"/>
          <w:sz w:val="18"/>
          <w:lang w:val="lv-LV"/>
        </w:rPr>
      </w:pPr>
    </w:p>
    <w:p w14:paraId="7045E6F6"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3B147BF2"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44BA5325"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429816002" w:edGrp="everyone"/>
      <w:tr w:rsidR="00256EA9" w:rsidRPr="00F91F3C" w14:paraId="148B999C"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1BE3D406" w14:textId="77777777" w:rsidR="00256EA9" w:rsidRPr="00540407" w:rsidRDefault="00D235B7" w:rsidP="00052AF1">
            <w:pPr>
              <w:spacing w:before="120"/>
              <w:rPr>
                <w:color w:val="000000"/>
                <w:sz w:val="24"/>
                <w:szCs w:val="24"/>
                <w:lang w:val="lv-LV"/>
              </w:rPr>
            </w:pPr>
            <w:sdt>
              <w:sdtPr>
                <w:rPr>
                  <w:color w:val="000000"/>
                  <w:sz w:val="24"/>
                  <w:szCs w:val="24"/>
                  <w:lang w:val="lv-LV"/>
                </w:rPr>
                <w:id w:val="1881212695"/>
                <w14:checkbox>
                  <w14:checked w14:val="0"/>
                  <w14:checkedState w14:val="2612" w14:font="MS Gothic"/>
                  <w14:uncheckedState w14:val="2610" w14:font="MS Gothic"/>
                </w14:checkbox>
              </w:sdtPr>
              <w:sdtEndPr/>
              <w:sdtContent>
                <w:r w:rsidR="00540407">
                  <w:rPr>
                    <w:rFonts w:ascii="MS Gothic" w:eastAsia="MS Gothic" w:hAnsi="MS Gothic" w:hint="eastAsia"/>
                    <w:color w:val="000000"/>
                    <w:sz w:val="24"/>
                    <w:szCs w:val="24"/>
                    <w:lang w:val="lv-LV"/>
                  </w:rPr>
                  <w:t>☐</w:t>
                </w:r>
              </w:sdtContent>
            </w:sdt>
            <w:permEnd w:id="1429816002"/>
            <w:r w:rsidR="00256EA9" w:rsidRPr="00872D7E">
              <w:rPr>
                <w:color w:val="000000"/>
                <w:sz w:val="24"/>
                <w:szCs w:val="24"/>
                <w:lang w:val="lv-LV"/>
              </w:rPr>
              <w:t xml:space="preserve"> </w:t>
            </w:r>
            <w:r w:rsidR="00256EA9" w:rsidRPr="00540407">
              <w:rPr>
                <w:color w:val="000000"/>
                <w:sz w:val="24"/>
                <w:szCs w:val="24"/>
                <w:lang w:val="lv-LV"/>
              </w:rPr>
              <w:t>Formālā izglītība:</w:t>
            </w:r>
          </w:p>
          <w:permStart w:id="1884302301" w:edGrp="everyone"/>
          <w:p w14:paraId="0E49AD3E" w14:textId="77777777" w:rsidR="00256EA9" w:rsidRPr="00872D7E" w:rsidRDefault="00D235B7" w:rsidP="00052AF1">
            <w:pPr>
              <w:spacing w:before="120"/>
              <w:ind w:left="709"/>
              <w:rPr>
                <w:color w:val="000000"/>
                <w:lang w:val="lv-LV"/>
              </w:rPr>
            </w:pPr>
            <w:sdt>
              <w:sdtPr>
                <w:rPr>
                  <w:color w:val="000000"/>
                  <w:lang w:val="lv-LV"/>
                </w:rPr>
                <w:id w:val="1363630202"/>
                <w14:checkbox>
                  <w14:checked w14:val="0"/>
                  <w14:checkedState w14:val="2612" w14:font="MS Gothic"/>
                  <w14:uncheckedState w14:val="2610" w14:font="MS Gothic"/>
                </w14:checkbox>
              </w:sdtPr>
              <w:sdtEndPr/>
              <w:sdtContent>
                <w:r w:rsidR="00540407">
                  <w:rPr>
                    <w:rFonts w:ascii="MS Gothic" w:eastAsia="MS Gothic" w:hAnsi="MS Gothic" w:hint="eastAsia"/>
                    <w:color w:val="000000"/>
                    <w:lang w:val="lv-LV"/>
                  </w:rPr>
                  <w:t>☐</w:t>
                </w:r>
              </w:sdtContent>
            </w:sdt>
            <w:permEnd w:id="1884302301"/>
            <w:r w:rsidR="00256EA9" w:rsidRPr="00872D7E">
              <w:rPr>
                <w:color w:val="000000"/>
                <w:lang w:val="lv-LV"/>
              </w:rPr>
              <w:t xml:space="preserve"> Klātiene</w:t>
            </w:r>
          </w:p>
          <w:permStart w:id="582880597" w:edGrp="everyone"/>
          <w:p w14:paraId="3B87ECCE" w14:textId="77777777" w:rsidR="00256EA9" w:rsidRPr="00872D7E" w:rsidRDefault="00D235B7" w:rsidP="00052AF1">
            <w:pPr>
              <w:ind w:left="709"/>
              <w:rPr>
                <w:color w:val="000000"/>
                <w:lang w:val="lv-LV"/>
              </w:rPr>
            </w:pPr>
            <w:sdt>
              <w:sdtPr>
                <w:rPr>
                  <w:color w:val="000000"/>
                  <w:lang w:val="lv-LV"/>
                </w:rPr>
                <w:id w:val="-1544670385"/>
                <w14:checkbox>
                  <w14:checked w14:val="0"/>
                  <w14:checkedState w14:val="2612" w14:font="MS Gothic"/>
                  <w14:uncheckedState w14:val="2610" w14:font="MS Gothic"/>
                </w14:checkbox>
              </w:sdtPr>
              <w:sdtEndPr/>
              <w:sdtContent>
                <w:r w:rsidR="00540407">
                  <w:rPr>
                    <w:rFonts w:ascii="MS Gothic" w:eastAsia="MS Gothic" w:hAnsi="MS Gothic" w:hint="eastAsia"/>
                    <w:color w:val="000000"/>
                    <w:lang w:val="lv-LV"/>
                  </w:rPr>
                  <w:t>☐</w:t>
                </w:r>
              </w:sdtContent>
            </w:sdt>
            <w:permEnd w:id="582880597"/>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2058452573" w:edGrp="everyone"/>
          <w:p w14:paraId="68946709" w14:textId="77777777" w:rsidR="00256EA9" w:rsidRPr="00872D7E" w:rsidRDefault="00D235B7" w:rsidP="00052AF1">
            <w:pPr>
              <w:ind w:left="709"/>
              <w:rPr>
                <w:color w:val="000000"/>
                <w:lang w:val="lv-LV"/>
              </w:rPr>
            </w:pPr>
            <w:sdt>
              <w:sdtPr>
                <w:rPr>
                  <w:color w:val="000000"/>
                  <w:lang w:val="lv-LV"/>
                </w:rPr>
                <w:id w:val="-1408606853"/>
                <w14:checkbox>
                  <w14:checked w14:val="0"/>
                  <w14:checkedState w14:val="2612" w14:font="MS Gothic"/>
                  <w14:uncheckedState w14:val="2610" w14:font="MS Gothic"/>
                </w14:checkbox>
              </w:sdtPr>
              <w:sdtEndPr/>
              <w:sdtContent>
                <w:r w:rsidR="00540407">
                  <w:rPr>
                    <w:rFonts w:ascii="MS Gothic" w:eastAsia="MS Gothic" w:hAnsi="MS Gothic" w:hint="eastAsia"/>
                    <w:color w:val="000000"/>
                    <w:lang w:val="lv-LV"/>
                  </w:rPr>
                  <w:t>☐</w:t>
                </w:r>
              </w:sdtContent>
            </w:sdt>
            <w:permEnd w:id="2058452573"/>
            <w:r w:rsidR="00256EA9" w:rsidRPr="00872D7E">
              <w:rPr>
                <w:color w:val="000000"/>
                <w:lang w:val="lv-LV"/>
              </w:rPr>
              <w:t xml:space="preserve"> Neklātiene</w:t>
            </w:r>
          </w:p>
        </w:tc>
        <w:permStart w:id="1028928696" w:edGrp="everyone"/>
        <w:tc>
          <w:tcPr>
            <w:tcW w:w="5104" w:type="dxa"/>
            <w:gridSpan w:val="2"/>
            <w:tcBorders>
              <w:top w:val="single" w:sz="4" w:space="0" w:color="auto"/>
              <w:left w:val="single" w:sz="4" w:space="0" w:color="auto"/>
              <w:right w:val="double" w:sz="4" w:space="0" w:color="auto"/>
            </w:tcBorders>
            <w:shd w:val="clear" w:color="auto" w:fill="auto"/>
          </w:tcPr>
          <w:p w14:paraId="2041BA0F" w14:textId="77777777" w:rsidR="00256EA9" w:rsidRPr="00872D7E" w:rsidRDefault="00D235B7" w:rsidP="00052AF1">
            <w:pPr>
              <w:spacing w:before="120"/>
              <w:rPr>
                <w:rFonts w:eastAsia="Calibri"/>
                <w:color w:val="000000"/>
                <w:sz w:val="24"/>
                <w:szCs w:val="24"/>
                <w:lang w:val="lv-LV" w:eastAsia="en-US"/>
              </w:rPr>
            </w:pPr>
            <w:sdt>
              <w:sdtPr>
                <w:rPr>
                  <w:color w:val="000000"/>
                  <w:sz w:val="24"/>
                  <w:szCs w:val="24"/>
                  <w:lang w:val="lv-LV"/>
                </w:rPr>
                <w:id w:val="2135747911"/>
                <w14:checkbox>
                  <w14:checked w14:val="0"/>
                  <w14:checkedState w14:val="2612" w14:font="MS Gothic"/>
                  <w14:uncheckedState w14:val="2610" w14:font="MS Gothic"/>
                </w14:checkbox>
              </w:sdtPr>
              <w:sdtEndPr/>
              <w:sdtContent>
                <w:r w:rsidR="00540407">
                  <w:rPr>
                    <w:rFonts w:ascii="MS Gothic" w:eastAsia="MS Gothic" w:hAnsi="MS Gothic" w:hint="eastAsia"/>
                    <w:color w:val="000000"/>
                    <w:sz w:val="24"/>
                    <w:szCs w:val="24"/>
                    <w:lang w:val="lv-LV"/>
                  </w:rPr>
                  <w:t>☐</w:t>
                </w:r>
              </w:sdtContent>
            </w:sdt>
            <w:permEnd w:id="1028928696"/>
            <w:r w:rsidR="00256EA9" w:rsidRPr="00872D7E">
              <w:rPr>
                <w:color w:val="000000"/>
                <w:sz w:val="24"/>
                <w:szCs w:val="24"/>
                <w:lang w:val="lv-LV"/>
              </w:rPr>
              <w:t xml:space="preserve"> </w:t>
            </w:r>
            <w:r w:rsidR="00256EA9" w:rsidRPr="00540407">
              <w:rPr>
                <w:color w:val="000000"/>
                <w:sz w:val="24"/>
                <w:szCs w:val="24"/>
                <w:lang w:val="lv-LV"/>
              </w:rPr>
              <w:t>Ārpus formālās izglītības sistēmas apgūtā</w:t>
            </w:r>
            <w:r w:rsidR="00052AF1" w:rsidRPr="00540407">
              <w:rPr>
                <w:color w:val="000000"/>
                <w:sz w:val="24"/>
                <w:szCs w:val="24"/>
                <w:lang w:val="lv-LV"/>
              </w:rPr>
              <w:t xml:space="preserve"> izglītība</w:t>
            </w:r>
          </w:p>
        </w:tc>
      </w:tr>
      <w:tr w:rsidR="00B023A6" w:rsidRPr="00BA6FFE" w14:paraId="7A3F6107"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A90A613" w14:textId="77777777" w:rsidR="00256EA9" w:rsidRDefault="00256EA9" w:rsidP="006543C2">
            <w:pPr>
              <w:rPr>
                <w:rFonts w:ascii="Arial" w:hAnsi="Arial"/>
                <w:b/>
                <w:lang w:val="lv-LV"/>
              </w:rPr>
            </w:pPr>
          </w:p>
          <w:p w14:paraId="2A400DC8"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F46F08">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601534796" w:edGrp="everyone"/>
            <w:r w:rsidR="00B75CB3" w:rsidRPr="00206636">
              <w:rPr>
                <w:rFonts w:eastAsia="Calibri"/>
                <w:color w:val="1F3864"/>
                <w:lang w:val="lv-LV" w:eastAsia="en-US"/>
              </w:rPr>
              <w:t>_______________</w:t>
            </w:r>
          </w:p>
          <w:permEnd w:id="1601534796"/>
          <w:p w14:paraId="765D7431" w14:textId="77777777" w:rsidR="00256EA9" w:rsidRPr="00256EA9" w:rsidRDefault="00256EA9" w:rsidP="006543C2">
            <w:pPr>
              <w:rPr>
                <w:rFonts w:eastAsia="Calibri"/>
                <w:lang w:val="lv-LV" w:eastAsia="en-US"/>
              </w:rPr>
            </w:pPr>
          </w:p>
        </w:tc>
      </w:tr>
      <w:tr w:rsidR="008978DE" w:rsidRPr="00BA6FFE" w14:paraId="3113AFA4"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C7A32AA"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6F69DF8"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5E16F075"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F91F3C" w14:paraId="67D921D1"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B45F913"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26712738" w14:textId="77777777" w:rsidR="00966AC8" w:rsidRPr="00F30147" w:rsidRDefault="001B1371" w:rsidP="00B023A6">
            <w:pPr>
              <w:spacing w:before="120"/>
              <w:jc w:val="center"/>
              <w:rPr>
                <w:rFonts w:eastAsia="Calibri"/>
                <w:i/>
                <w:color w:val="1F3864"/>
                <w:lang w:val="lv-LV" w:eastAsia="en-US"/>
              </w:rPr>
            </w:pPr>
            <w:permStart w:id="1571183510"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571183510"/>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5DFA5699" w14:textId="77777777" w:rsidR="00A41A55" w:rsidRPr="00F30147" w:rsidRDefault="00B023A6" w:rsidP="008C0018">
            <w:pPr>
              <w:spacing w:before="120" w:after="120"/>
              <w:jc w:val="center"/>
              <w:rPr>
                <w:i/>
                <w:color w:val="1F3864"/>
                <w:lang w:val="lv-LV"/>
              </w:rPr>
            </w:pPr>
            <w:permStart w:id="1683555543"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683555543"/>
          </w:p>
        </w:tc>
      </w:tr>
      <w:tr w:rsidR="00966AC8" w:rsidRPr="00106DE1" w14:paraId="40B342A1"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FF340E5"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020D4F3C" w14:textId="77777777" w:rsidR="002C30F7" w:rsidRPr="00F30147" w:rsidRDefault="00B023A6" w:rsidP="00B023A6">
            <w:pPr>
              <w:spacing w:before="120"/>
              <w:jc w:val="center"/>
              <w:rPr>
                <w:i/>
                <w:color w:val="1F3864"/>
                <w:lang w:val="lv-LV"/>
              </w:rPr>
            </w:pPr>
            <w:permStart w:id="782397024"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53A5738F"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uzņēmumā/-os, mācību praksē darba vietā, darba vidē balstītas mācības</w:t>
            </w:r>
            <w:r w:rsidR="00B023A6" w:rsidRPr="00F30147">
              <w:rPr>
                <w:i/>
                <w:color w:val="1F3864"/>
                <w:lang w:val="lv-LV"/>
              </w:rPr>
              <w:t>&gt;&gt;</w:t>
            </w:r>
            <w:permEnd w:id="782397024"/>
          </w:p>
        </w:tc>
        <w:tc>
          <w:tcPr>
            <w:tcW w:w="3403" w:type="dxa"/>
            <w:tcBorders>
              <w:top w:val="single" w:sz="4" w:space="0" w:color="auto"/>
              <w:left w:val="single" w:sz="4" w:space="0" w:color="auto"/>
              <w:bottom w:val="nil"/>
              <w:right w:val="double" w:sz="4" w:space="0" w:color="auto"/>
            </w:tcBorders>
            <w:shd w:val="clear" w:color="auto" w:fill="FFFFFF"/>
          </w:tcPr>
          <w:p w14:paraId="0D4F08BA" w14:textId="77777777" w:rsidR="00B97E1D" w:rsidRPr="00F30147" w:rsidRDefault="00B023A6" w:rsidP="00B023A6">
            <w:pPr>
              <w:spacing w:before="120"/>
              <w:jc w:val="center"/>
              <w:rPr>
                <w:i/>
                <w:color w:val="1F3864"/>
                <w:lang w:val="lv-LV"/>
              </w:rPr>
            </w:pPr>
            <w:permStart w:id="1540370417"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2C0E6E89"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uzņēmumā/-os, mācību praksē darba vietā, darba vidē balstītas</w:t>
            </w:r>
            <w:r w:rsidR="00B023A6" w:rsidRPr="00F30147">
              <w:rPr>
                <w:i/>
                <w:color w:val="1F3864"/>
                <w:lang w:val="lv-LV"/>
              </w:rPr>
              <w:t>&gt;&gt;</w:t>
            </w:r>
            <w:permEnd w:id="1540370417"/>
          </w:p>
        </w:tc>
      </w:tr>
      <w:tr w:rsidR="00966AC8" w:rsidRPr="00BA6FFE" w14:paraId="2C4780A0"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80FF18E"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F46F08">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56B2B0F9" w14:textId="77777777" w:rsidR="00B1064A" w:rsidRPr="00B479E9" w:rsidRDefault="00B1064A" w:rsidP="00BA6FFE">
            <w:pPr>
              <w:spacing w:before="20" w:after="20"/>
              <w:rPr>
                <w:color w:val="000000"/>
                <w:sz w:val="18"/>
                <w:szCs w:val="18"/>
                <w:lang w:val="lv-LV"/>
              </w:rPr>
            </w:pPr>
          </w:p>
          <w:p w14:paraId="203C18E0"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3C9309BD" w14:textId="77777777" w:rsidR="00966AC8" w:rsidRPr="00206636" w:rsidRDefault="00D235B7">
            <w:pPr>
              <w:rPr>
                <w:i/>
                <w:color w:val="000000"/>
                <w:lang w:val="lv-LV"/>
              </w:rPr>
            </w:pPr>
            <w:hyperlink r:id="rId10" w:history="1">
              <w:r w:rsidR="00F46F08" w:rsidRPr="003758D2">
                <w:rPr>
                  <w:rStyle w:val="Hyperlink"/>
                  <w:i/>
                  <w:lang w:val="lv-LV"/>
                </w:rPr>
                <w:t>www.izm.gov.lv</w:t>
              </w:r>
            </w:hyperlink>
            <w:r w:rsidR="00F46F08">
              <w:rPr>
                <w:i/>
                <w:color w:val="000000"/>
                <w:lang w:val="lv-LV"/>
              </w:rPr>
              <w:t xml:space="preserve"> </w:t>
            </w:r>
          </w:p>
          <w:p w14:paraId="6FE9729F" w14:textId="77777777" w:rsidR="00966AC8" w:rsidRPr="00F91F3C" w:rsidRDefault="00D235B7">
            <w:pPr>
              <w:rPr>
                <w:i/>
                <w:lang w:val="lv-LV"/>
              </w:rPr>
            </w:pPr>
            <w:hyperlink r:id="rId11" w:history="1">
              <w:r w:rsidR="00F46F08" w:rsidRPr="00F50A38">
                <w:rPr>
                  <w:rStyle w:val="Hyperlink"/>
                  <w:i/>
                  <w:lang w:val="lv-LV"/>
                </w:rPr>
                <w:t>https://visc.gov.lv/profizglitiba/stand_saraksts_mk_not_626.shtml</w:t>
              </w:r>
            </w:hyperlink>
            <w:r w:rsidR="00F46F08" w:rsidRPr="00F91F3C">
              <w:rPr>
                <w:i/>
                <w:lang w:val="lv-LV"/>
              </w:rPr>
              <w:t xml:space="preserve"> </w:t>
            </w:r>
          </w:p>
          <w:p w14:paraId="69DF2B3B" w14:textId="77777777" w:rsidR="00F46F08" w:rsidRPr="00206636" w:rsidRDefault="00F46F08">
            <w:pPr>
              <w:rPr>
                <w:color w:val="000000"/>
                <w:sz w:val="18"/>
                <w:lang w:val="lv-LV"/>
              </w:rPr>
            </w:pPr>
          </w:p>
          <w:p w14:paraId="318A5ECF"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24640604"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F46F08" w:rsidRPr="003758D2">
                <w:rPr>
                  <w:rStyle w:val="Hyperlink"/>
                  <w:i/>
                  <w:bdr w:val="none" w:sz="0" w:space="0" w:color="auto" w:frame="1"/>
                  <w:lang w:val="fr-FR"/>
                </w:rPr>
                <w:t>http://www.europass.lv/</w:t>
              </w:r>
            </w:hyperlink>
            <w:r w:rsidR="00F46F08">
              <w:rPr>
                <w:i/>
                <w:color w:val="000000"/>
                <w:bdr w:val="none" w:sz="0" w:space="0" w:color="auto" w:frame="1"/>
                <w:lang w:val="fr-FR"/>
              </w:rPr>
              <w:t xml:space="preserve"> </w:t>
            </w:r>
          </w:p>
        </w:tc>
      </w:tr>
    </w:tbl>
    <w:p w14:paraId="4E1E444E"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0152" w14:textId="77777777" w:rsidR="00D235B7" w:rsidRDefault="00D235B7">
      <w:r>
        <w:separator/>
      </w:r>
    </w:p>
  </w:endnote>
  <w:endnote w:type="continuationSeparator" w:id="0">
    <w:p w14:paraId="1035AE57" w14:textId="77777777" w:rsidR="00D235B7" w:rsidRDefault="00D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86CD" w14:textId="77777777" w:rsidR="002C2CF3" w:rsidRPr="002A1990" w:rsidRDefault="002C2CF3" w:rsidP="002C2CF3">
    <w:pPr>
      <w:pStyle w:val="Header"/>
      <w:jc w:val="right"/>
    </w:pPr>
    <w:r>
      <w:fldChar w:fldCharType="begin"/>
    </w:r>
    <w:r>
      <w:instrText xml:space="preserve"> PAGE   \* MERGEFORMAT </w:instrText>
    </w:r>
    <w:r>
      <w:fldChar w:fldCharType="separate"/>
    </w:r>
    <w:r w:rsidR="008C2D6E">
      <w:rPr>
        <w:noProof/>
      </w:rPr>
      <w:t>3</w:t>
    </w:r>
    <w:r>
      <w:rPr>
        <w:noProof/>
      </w:rPr>
      <w:fldChar w:fldCharType="end"/>
    </w:r>
  </w:p>
  <w:p w14:paraId="57685B9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8BC2"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5E2D70DC"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104F8A88"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56823861" w14:textId="77777777" w:rsidR="003C241F" w:rsidRPr="00F46F08" w:rsidRDefault="00F46F08"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ISCO </w:t>
    </w:r>
    <w:r>
      <w:rPr>
        <w:bCs/>
        <w:sz w:val="16"/>
        <w:szCs w:val="16"/>
        <w:lang w:val="lv-LV"/>
      </w:rPr>
      <w:sym w:font="Symbol" w:char="F05B"/>
    </w:r>
    <w:r>
      <w:rPr>
        <w:bCs/>
        <w:sz w:val="16"/>
        <w:szCs w:val="16"/>
        <w:lang w:val="lv-LV"/>
      </w:rPr>
      <w:t>2019</w:t>
    </w:r>
    <w:r>
      <w:rPr>
        <w:bCs/>
        <w:sz w:val="16"/>
        <w:szCs w:val="16"/>
        <w:lang w:val="lv-LV"/>
      </w:rPr>
      <w:sym w:font="Symbol" w:char="F05D"/>
    </w:r>
  </w:p>
  <w:p w14:paraId="5CB9CB2F"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F9BD3" w14:textId="77777777" w:rsidR="00D235B7" w:rsidRDefault="00D235B7">
      <w:r>
        <w:separator/>
      </w:r>
    </w:p>
  </w:footnote>
  <w:footnote w:type="continuationSeparator" w:id="0">
    <w:p w14:paraId="53E8D968" w14:textId="77777777" w:rsidR="00D235B7" w:rsidRDefault="00D23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67B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7"/>
  </w:num>
  <w:num w:numId="5">
    <w:abstractNumId w:val="18"/>
  </w:num>
  <w:num w:numId="6">
    <w:abstractNumId w:val="20"/>
  </w:num>
  <w:num w:numId="7">
    <w:abstractNumId w:val="26"/>
  </w:num>
  <w:num w:numId="8">
    <w:abstractNumId w:val="2"/>
  </w:num>
  <w:num w:numId="9">
    <w:abstractNumId w:val="5"/>
  </w:num>
  <w:num w:numId="10">
    <w:abstractNumId w:val="4"/>
  </w:num>
  <w:num w:numId="11">
    <w:abstractNumId w:val="17"/>
  </w:num>
  <w:num w:numId="12">
    <w:abstractNumId w:val="16"/>
  </w:num>
  <w:num w:numId="13">
    <w:abstractNumId w:val="13"/>
  </w:num>
  <w:num w:numId="14">
    <w:abstractNumId w:val="12"/>
  </w:num>
  <w:num w:numId="15">
    <w:abstractNumId w:val="9"/>
  </w:num>
  <w:num w:numId="16">
    <w:abstractNumId w:val="14"/>
  </w:num>
  <w:num w:numId="17">
    <w:abstractNumId w:val="19"/>
  </w:num>
  <w:num w:numId="18">
    <w:abstractNumId w:val="10"/>
  </w:num>
  <w:num w:numId="19">
    <w:abstractNumId w:val="6"/>
  </w:num>
  <w:num w:numId="20">
    <w:abstractNumId w:val="23"/>
  </w:num>
  <w:num w:numId="21">
    <w:abstractNumId w:val="21"/>
  </w:num>
  <w:num w:numId="22">
    <w:abstractNumId w:val="1"/>
  </w:num>
  <w:num w:numId="23">
    <w:abstractNumId w:val="25"/>
  </w:num>
  <w:num w:numId="24">
    <w:abstractNumId w:val="15"/>
  </w:num>
  <w:num w:numId="25">
    <w:abstractNumId w:val="3"/>
  </w:num>
  <w:num w:numId="26">
    <w:abstractNumId w:val="0"/>
  </w:num>
  <w:num w:numId="27">
    <w:abstractNumId w:val="1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ruOUe/Sl1qeLgXdYRCM6j0c4DpNm3pgRfKQEi23ktpdcY54j0HifEyKAvBHfRnKe8C3rRJwubdezrNevjGhg==" w:salt="ivGJ4C+Vqpd3eMhywEksi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52AF1"/>
    <w:rsid w:val="000751C3"/>
    <w:rsid w:val="00075434"/>
    <w:rsid w:val="000800ED"/>
    <w:rsid w:val="00087116"/>
    <w:rsid w:val="00094EC4"/>
    <w:rsid w:val="000B4CD6"/>
    <w:rsid w:val="000B6FF5"/>
    <w:rsid w:val="000E2812"/>
    <w:rsid w:val="000E6826"/>
    <w:rsid w:val="000F329E"/>
    <w:rsid w:val="001033DD"/>
    <w:rsid w:val="00106DE1"/>
    <w:rsid w:val="00115799"/>
    <w:rsid w:val="00117885"/>
    <w:rsid w:val="00120025"/>
    <w:rsid w:val="00126F36"/>
    <w:rsid w:val="00135B26"/>
    <w:rsid w:val="00143EC3"/>
    <w:rsid w:val="00150C4D"/>
    <w:rsid w:val="00161969"/>
    <w:rsid w:val="0016552F"/>
    <w:rsid w:val="00171489"/>
    <w:rsid w:val="001778CE"/>
    <w:rsid w:val="001831E8"/>
    <w:rsid w:val="001B1371"/>
    <w:rsid w:val="001B53F0"/>
    <w:rsid w:val="001C3138"/>
    <w:rsid w:val="001D4357"/>
    <w:rsid w:val="001E6D06"/>
    <w:rsid w:val="001F0013"/>
    <w:rsid w:val="001F1C9D"/>
    <w:rsid w:val="001F4537"/>
    <w:rsid w:val="001F45B5"/>
    <w:rsid w:val="00206636"/>
    <w:rsid w:val="002076CA"/>
    <w:rsid w:val="002077BA"/>
    <w:rsid w:val="00233A3F"/>
    <w:rsid w:val="00253E85"/>
    <w:rsid w:val="00256EA9"/>
    <w:rsid w:val="00261DEE"/>
    <w:rsid w:val="00262018"/>
    <w:rsid w:val="00264341"/>
    <w:rsid w:val="00272337"/>
    <w:rsid w:val="002931A8"/>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B6D00"/>
    <w:rsid w:val="004C100A"/>
    <w:rsid w:val="004C33B4"/>
    <w:rsid w:val="004D30CA"/>
    <w:rsid w:val="004D5A94"/>
    <w:rsid w:val="004F55F8"/>
    <w:rsid w:val="005116DA"/>
    <w:rsid w:val="005124EA"/>
    <w:rsid w:val="00516120"/>
    <w:rsid w:val="005166B5"/>
    <w:rsid w:val="005261A6"/>
    <w:rsid w:val="005323F7"/>
    <w:rsid w:val="0053616F"/>
    <w:rsid w:val="00540407"/>
    <w:rsid w:val="00540A7F"/>
    <w:rsid w:val="005527A1"/>
    <w:rsid w:val="005A2030"/>
    <w:rsid w:val="005A5BC2"/>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E36B0"/>
    <w:rsid w:val="0070474B"/>
    <w:rsid w:val="00713962"/>
    <w:rsid w:val="00723553"/>
    <w:rsid w:val="0075284B"/>
    <w:rsid w:val="0075445A"/>
    <w:rsid w:val="007549E1"/>
    <w:rsid w:val="00760DE4"/>
    <w:rsid w:val="00762D26"/>
    <w:rsid w:val="00780A67"/>
    <w:rsid w:val="00790B4D"/>
    <w:rsid w:val="0079496C"/>
    <w:rsid w:val="007A0D0F"/>
    <w:rsid w:val="007A26F6"/>
    <w:rsid w:val="007B0255"/>
    <w:rsid w:val="007B28B4"/>
    <w:rsid w:val="007C4373"/>
    <w:rsid w:val="007C6B82"/>
    <w:rsid w:val="007D01AA"/>
    <w:rsid w:val="007D3364"/>
    <w:rsid w:val="007D7EC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2D6E"/>
    <w:rsid w:val="008C3146"/>
    <w:rsid w:val="008C4286"/>
    <w:rsid w:val="009018EC"/>
    <w:rsid w:val="00932772"/>
    <w:rsid w:val="00935FB3"/>
    <w:rsid w:val="00966AC8"/>
    <w:rsid w:val="00966BBF"/>
    <w:rsid w:val="009755DD"/>
    <w:rsid w:val="00976BCD"/>
    <w:rsid w:val="0098004C"/>
    <w:rsid w:val="00992DC0"/>
    <w:rsid w:val="009A021E"/>
    <w:rsid w:val="009A1232"/>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6163C"/>
    <w:rsid w:val="00A62D1F"/>
    <w:rsid w:val="00A7539B"/>
    <w:rsid w:val="00A81C7B"/>
    <w:rsid w:val="00A85C14"/>
    <w:rsid w:val="00A960EA"/>
    <w:rsid w:val="00A97FAB"/>
    <w:rsid w:val="00AE62DE"/>
    <w:rsid w:val="00B023A6"/>
    <w:rsid w:val="00B1064A"/>
    <w:rsid w:val="00B14EE4"/>
    <w:rsid w:val="00B17CD5"/>
    <w:rsid w:val="00B3771E"/>
    <w:rsid w:val="00B4024F"/>
    <w:rsid w:val="00B408CB"/>
    <w:rsid w:val="00B40A5F"/>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D7B65"/>
    <w:rsid w:val="00BE6377"/>
    <w:rsid w:val="00BF4026"/>
    <w:rsid w:val="00C00B29"/>
    <w:rsid w:val="00C01BD2"/>
    <w:rsid w:val="00C0685C"/>
    <w:rsid w:val="00C20872"/>
    <w:rsid w:val="00C27A6F"/>
    <w:rsid w:val="00C42000"/>
    <w:rsid w:val="00C56E76"/>
    <w:rsid w:val="00C65B15"/>
    <w:rsid w:val="00C77ABA"/>
    <w:rsid w:val="00C9037A"/>
    <w:rsid w:val="00C92E87"/>
    <w:rsid w:val="00C965F0"/>
    <w:rsid w:val="00CA0432"/>
    <w:rsid w:val="00CA1DC0"/>
    <w:rsid w:val="00CB1736"/>
    <w:rsid w:val="00CC3756"/>
    <w:rsid w:val="00CE06E9"/>
    <w:rsid w:val="00CE68EB"/>
    <w:rsid w:val="00CE7BEB"/>
    <w:rsid w:val="00CF05DC"/>
    <w:rsid w:val="00CF34F9"/>
    <w:rsid w:val="00CF3F5B"/>
    <w:rsid w:val="00D0121E"/>
    <w:rsid w:val="00D041C6"/>
    <w:rsid w:val="00D07181"/>
    <w:rsid w:val="00D132F7"/>
    <w:rsid w:val="00D235B7"/>
    <w:rsid w:val="00D413E1"/>
    <w:rsid w:val="00D546F5"/>
    <w:rsid w:val="00D75EE9"/>
    <w:rsid w:val="00D81C79"/>
    <w:rsid w:val="00D87A45"/>
    <w:rsid w:val="00D87DC4"/>
    <w:rsid w:val="00DA6C91"/>
    <w:rsid w:val="00DB7317"/>
    <w:rsid w:val="00DC4277"/>
    <w:rsid w:val="00DC52FC"/>
    <w:rsid w:val="00DE63F6"/>
    <w:rsid w:val="00E03091"/>
    <w:rsid w:val="00E10454"/>
    <w:rsid w:val="00E31ABC"/>
    <w:rsid w:val="00E475A7"/>
    <w:rsid w:val="00E647A9"/>
    <w:rsid w:val="00E7593D"/>
    <w:rsid w:val="00E90063"/>
    <w:rsid w:val="00E9578A"/>
    <w:rsid w:val="00EC203F"/>
    <w:rsid w:val="00EC4BCF"/>
    <w:rsid w:val="00EC5ED9"/>
    <w:rsid w:val="00EC5FEF"/>
    <w:rsid w:val="00ED0E47"/>
    <w:rsid w:val="00ED4900"/>
    <w:rsid w:val="00EE5C9E"/>
    <w:rsid w:val="00EF729E"/>
    <w:rsid w:val="00F004F9"/>
    <w:rsid w:val="00F043D8"/>
    <w:rsid w:val="00F27B84"/>
    <w:rsid w:val="00F30147"/>
    <w:rsid w:val="00F46F08"/>
    <w:rsid w:val="00F57297"/>
    <w:rsid w:val="00F72B03"/>
    <w:rsid w:val="00F83E4A"/>
    <w:rsid w:val="00F91F3C"/>
    <w:rsid w:val="00F93CCC"/>
    <w:rsid w:val="00FB319D"/>
    <w:rsid w:val="00FB7570"/>
    <w:rsid w:val="00FB7A7F"/>
    <w:rsid w:val="00FC5668"/>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FF65C"/>
  <w15:docId w15:val="{8601DC91-2E4E-4AB0-B8A2-85F2C1F5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1ADC-71CC-473C-8865-40F967B1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1058</Words>
  <Characters>6033</Characters>
  <Application>Microsoft Office Word</Application>
  <DocSecurity>8</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7077</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Sarmite</cp:lastModifiedBy>
  <cp:revision>17</cp:revision>
  <cp:lastPrinted>2003-10-16T14:04:00Z</cp:lastPrinted>
  <dcterms:created xsi:type="dcterms:W3CDTF">2020-04-19T19:01:00Z</dcterms:created>
  <dcterms:modified xsi:type="dcterms:W3CDTF">2020-05-15T12:33:00Z</dcterms:modified>
</cp:coreProperties>
</file>